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2A1" w:rsidRDefault="00FB0246">
      <w:pPr>
        <w:pBdr>
          <w:bottom w:val="single" w:sz="4" w:space="1" w:color="auto"/>
        </w:pBd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OBSA</w:t>
      </w:r>
      <w:r w:rsidR="002F12A1">
        <w:rPr>
          <w:b/>
          <w:caps/>
          <w:sz w:val="28"/>
          <w:szCs w:val="28"/>
        </w:rPr>
        <w:t>h dokumentace</w:t>
      </w:r>
    </w:p>
    <w:p w:rsidR="002F12A1" w:rsidRDefault="002F12A1">
      <w:pPr>
        <w:tabs>
          <w:tab w:val="left" w:pos="851"/>
        </w:tabs>
        <w:rPr>
          <w:rFonts w:cs="Arial"/>
        </w:rPr>
      </w:pPr>
    </w:p>
    <w:p w:rsidR="00251574" w:rsidRDefault="000E5C1F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E5C1F">
        <w:rPr>
          <w:rFonts w:cs="Arial"/>
          <w:b/>
          <w:caps/>
        </w:rPr>
        <w:fldChar w:fldCharType="begin"/>
      </w:r>
      <w:r w:rsidR="002F12A1">
        <w:rPr>
          <w:rFonts w:cs="Arial"/>
          <w:b/>
          <w:caps/>
        </w:rPr>
        <w:instrText xml:space="preserve"> TOC \o "1-3" \h \z \u </w:instrText>
      </w:r>
      <w:r w:rsidRPr="000E5C1F">
        <w:rPr>
          <w:rFonts w:cs="Arial"/>
          <w:b/>
          <w:caps/>
        </w:rPr>
        <w:fldChar w:fldCharType="separate"/>
      </w:r>
      <w:hyperlink w:anchor="_Toc457998764" w:history="1">
        <w:r w:rsidR="00251574" w:rsidRPr="006858CA">
          <w:rPr>
            <w:rStyle w:val="Hypertextovodkaz"/>
            <w:b/>
            <w:noProof/>
          </w:rPr>
          <w:t>a)</w:t>
        </w:r>
        <w:r w:rsidR="002515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51574" w:rsidRPr="006858CA">
          <w:rPr>
            <w:rStyle w:val="Hypertextovodkaz"/>
            <w:noProof/>
          </w:rPr>
          <w:t>ÚČEL OBJEKTU</w:t>
        </w:r>
        <w:r w:rsidR="00251574">
          <w:rPr>
            <w:noProof/>
            <w:webHidden/>
          </w:rPr>
          <w:tab/>
        </w:r>
        <w:r w:rsidR="00251574">
          <w:rPr>
            <w:noProof/>
            <w:webHidden/>
          </w:rPr>
          <w:fldChar w:fldCharType="begin"/>
        </w:r>
        <w:r w:rsidR="00251574">
          <w:rPr>
            <w:noProof/>
            <w:webHidden/>
          </w:rPr>
          <w:instrText xml:space="preserve"> PAGEREF _Toc457998764 \h </w:instrText>
        </w:r>
        <w:r w:rsidR="00251574">
          <w:rPr>
            <w:noProof/>
            <w:webHidden/>
          </w:rPr>
        </w:r>
        <w:r w:rsidR="00251574">
          <w:rPr>
            <w:noProof/>
            <w:webHidden/>
          </w:rPr>
          <w:fldChar w:fldCharType="separate"/>
        </w:r>
        <w:r w:rsidR="00251574">
          <w:rPr>
            <w:noProof/>
            <w:webHidden/>
          </w:rPr>
          <w:t>2</w:t>
        </w:r>
        <w:r w:rsidR="00251574"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65" w:history="1">
        <w:r w:rsidRPr="006858CA">
          <w:rPr>
            <w:rStyle w:val="Hypertextovodkaz"/>
            <w:b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ZASTAVĚNÁ PLOCHA OBJEKTU, DOTČENÉ PLOCHY OBJEKTU, ETAPIZACE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66" w:history="1">
        <w:r w:rsidRPr="006858CA">
          <w:rPr>
            <w:rStyle w:val="Hypertextovodkaz"/>
            <w:b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ZÁSADY ARCHITEKTONICKÉHO, FUNKČNÍHO, DISPOZIČNÍHO A VÝTVARNÉHO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67" w:history="1">
        <w:r w:rsidRPr="006858CA">
          <w:rPr>
            <w:rStyle w:val="Hypertextovodkaz"/>
            <w:b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DEMONTÁŽE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68" w:history="1">
        <w:r w:rsidRPr="006858CA">
          <w:rPr>
            <w:rStyle w:val="Hypertextovodkaz"/>
            <w:b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NOVÉ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69" w:history="1">
        <w:r w:rsidRPr="006858CA">
          <w:rPr>
            <w:rStyle w:val="Hypertextovodkaz"/>
            <w:b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OSTATNÍ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70" w:history="1">
        <w:r w:rsidRPr="006858CA">
          <w:rPr>
            <w:rStyle w:val="Hypertextovodkaz"/>
            <w:b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VLIV OBJEKTU A JEHO UŽÍVÁNÍ NA ŽIVOTNÍ PROSTŘEDÍ A ŘEŠENÍ PŘÍPADNÝCH NEGATIVNÍCH ÚČINKŮ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71" w:history="1">
        <w:r w:rsidRPr="006858CA">
          <w:rPr>
            <w:rStyle w:val="Hypertextovodkaz"/>
            <w:b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TEPELNĚ TECHNICKÉ VLASTNOSTI STAVEBNÍCH KONSTRUKCÍ A VÝPLNÍ OTVORŮ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72" w:history="1">
        <w:r w:rsidRPr="006858CA">
          <w:rPr>
            <w:rStyle w:val="Hypertextovodkaz"/>
            <w:b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OCHRANA OBJEKTU PŘED ŠKODLIVÝMI VLIVY VNĚJŠÍHO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1574" w:rsidRDefault="00251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7998773" w:history="1">
        <w:r w:rsidRPr="006858CA">
          <w:rPr>
            <w:rStyle w:val="Hypertextovodkaz"/>
            <w:b/>
            <w:noProof/>
          </w:rPr>
          <w:t>j)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8CA">
          <w:rPr>
            <w:rStyle w:val="Hypertextovodkaz"/>
            <w:noProof/>
          </w:rPr>
          <w:t>DODRŽENÍ OBECNÝCH POŽADAVKŮ NA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_Toc457998773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6428F" w:rsidRDefault="000E5C1F" w:rsidP="00F519B8">
      <w:pPr>
        <w:pStyle w:val="Obsah2"/>
        <w:ind w:left="0" w:firstLine="0"/>
      </w:pPr>
      <w:r>
        <w:rPr>
          <w:b/>
        </w:rPr>
        <w:fldChar w:fldCharType="end"/>
      </w:r>
    </w:p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F519B8" w:rsidRDefault="00F519B8" w:rsidP="00F519B8"/>
    <w:p w:rsidR="00A77515" w:rsidRDefault="00A77515" w:rsidP="00F519B8"/>
    <w:p w:rsidR="00F519B8" w:rsidRDefault="00F519B8" w:rsidP="00F519B8"/>
    <w:p w:rsidR="00F519B8" w:rsidRPr="00F519B8" w:rsidRDefault="00F519B8" w:rsidP="00F519B8"/>
    <w:p w:rsidR="00D91C29" w:rsidRDefault="00D91C2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6428F" w:rsidRDefault="00D91C29" w:rsidP="00D91C29">
      <w:pPr>
        <w:pStyle w:val="Bezmez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D.1.1. </w:t>
      </w:r>
      <w:r w:rsidRPr="00D91C29">
        <w:rPr>
          <w:b/>
          <w:sz w:val="32"/>
          <w:szCs w:val="32"/>
        </w:rPr>
        <w:t>ARCHITEKTONICKO – STAVEBNÍ ŘEŠENÍ</w:t>
      </w:r>
    </w:p>
    <w:p w:rsidR="00D91C29" w:rsidRPr="00D91C29" w:rsidRDefault="00D91C29" w:rsidP="00D91C29">
      <w:pPr>
        <w:pStyle w:val="Bezmezer"/>
        <w:rPr>
          <w:b/>
          <w:sz w:val="32"/>
          <w:szCs w:val="32"/>
        </w:rPr>
      </w:pPr>
    </w:p>
    <w:p w:rsidR="00F6428F" w:rsidRDefault="00702F19" w:rsidP="00D91C29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>D.1.1.00</w:t>
      </w:r>
      <w:r w:rsidR="00D91C29">
        <w:rPr>
          <w:b/>
          <w:sz w:val="28"/>
          <w:szCs w:val="28"/>
        </w:rPr>
        <w:t xml:space="preserve">  </w:t>
      </w:r>
      <w:r w:rsidR="00D91C29" w:rsidRPr="00D91C29">
        <w:rPr>
          <w:b/>
          <w:sz w:val="28"/>
          <w:szCs w:val="28"/>
        </w:rPr>
        <w:t>TECHNICKÁ ZPRÁVA</w:t>
      </w:r>
    </w:p>
    <w:p w:rsidR="00D91C29" w:rsidRPr="00D91C29" w:rsidRDefault="00D91C29" w:rsidP="00D91C29">
      <w:pPr>
        <w:pStyle w:val="Bezmezer"/>
        <w:rPr>
          <w:b/>
          <w:sz w:val="28"/>
          <w:szCs w:val="28"/>
        </w:rPr>
      </w:pPr>
    </w:p>
    <w:p w:rsidR="00F6428F" w:rsidRPr="00581216" w:rsidRDefault="00CF79F4" w:rsidP="000B4541">
      <w:pPr>
        <w:pStyle w:val="StylVechnavelkDolejednoduchAutomatick05bka"/>
      </w:pPr>
      <w:bookmarkStart w:id="0" w:name="_Toc457998764"/>
      <w:r>
        <w:rPr>
          <w:caps w:val="0"/>
        </w:rPr>
        <w:t>Ú</w:t>
      </w:r>
      <w:r w:rsidRPr="00581216">
        <w:rPr>
          <w:caps w:val="0"/>
        </w:rPr>
        <w:t>ČEL OBJEKTU</w:t>
      </w:r>
      <w:bookmarkEnd w:id="0"/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Jedná se o objekt občanské vybavenosti v užívání Katedry strojů a mechaniky Univerzity Jana Evangelisty </w:t>
      </w:r>
      <w:proofErr w:type="spellStart"/>
      <w:r>
        <w:rPr>
          <w:rFonts w:eastAsia="Arial"/>
          <w:color w:val="000000"/>
        </w:rPr>
        <w:t>Purkyně</w:t>
      </w:r>
      <w:proofErr w:type="spellEnd"/>
      <w:r>
        <w:rPr>
          <w:rFonts w:eastAsia="Arial"/>
          <w:color w:val="000000"/>
        </w:rPr>
        <w:t xml:space="preserve"> v Ústí nad Labem. V objektu laboratoří a</w:t>
      </w:r>
    </w:p>
    <w:p w:rsidR="00702F19" w:rsidRDefault="00702F19" w:rsidP="00702F19">
      <w:pPr>
        <w:ind w:left="567"/>
      </w:pPr>
      <w:r>
        <w:rPr>
          <w:rFonts w:eastAsia="Arial"/>
          <w:color w:val="000000"/>
        </w:rPr>
        <w:t xml:space="preserve"> dílen „Za Válcovnou“ jsou v menší části umístěny laboratoře, ve větší části jsou strojní dílny a truhlárna. Tyto dílny nejsou dlouhodobě plně využívány vzhledem k tomu, že jsou zastaralé a nevyhovují již plně moderní výuce. 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t>Stávající laboratoře slouží k měření studentů v předmětu „Technická měření“, „Měření a diagnostika“, cvičení v předmětu „Hydromechanika“, „Termomechanika“ a „Technická mechanika“ (včetně pružnosti a pevnosti) jsou dosud převážně teoretická, kapacita laboratoří je velmi malá a ani vybavení pro tyto předměty není dostatečné.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Stávající stav dílen neumožňuje bezproblémové měření na stávajících strojích a rovněž práce pro průmyslové podniky jsou tímto omezeny. 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Z těchto důvodů rozhodlo vedení FVTM o rekonstrukci stávajícího objektu dílen. Rekonstrukce nezmění způsob využívání objektu, nevyužívané dílny budou zmodernizovány a dispozičně přizpůsobeny, tak aby je bylo možno více využívat k výuce i výzkumu, včetně rozšíření spolupráce s průmyslem. 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V neposlední řadě dojde k rozšíření výzkumu na KSM, to zvýší jak publikační činnost, tak zejména umožní rychlejší zvyšování kvalifikace mladých pracovníků 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katedry. </w:t>
      </w:r>
    </w:p>
    <w:p w:rsidR="00702F19" w:rsidRDefault="00702F19" w:rsidP="00702F19">
      <w:pPr>
        <w:ind w:left="567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Rekonstrukce stávající administrativní a sociální části nezmění užívání stavby. Dojde ke zvětšení šaten a k rekonstrukci stávajících hygienických zařízení, která jsou v nevyhovujícím stavu. </w:t>
      </w:r>
    </w:p>
    <w:p w:rsidR="00702F19" w:rsidRDefault="00702F19" w:rsidP="00702F19">
      <w:pPr>
        <w:ind w:left="567"/>
      </w:pPr>
      <w:r>
        <w:rPr>
          <w:rFonts w:eastAsia="Arial"/>
          <w:color w:val="000000"/>
        </w:rPr>
        <w:t>Silnice v areálu školy je využívána jako místní komunikace. Vytvořením nájezdu se tento účel nezmění, dojde pouze k úpravě podélného profilu stávající silnice se zachováním stávajícího půdorysu s odbočením do nového vjezdu do dílen.</w:t>
      </w:r>
    </w:p>
    <w:p w:rsidR="002E022B" w:rsidRDefault="002E022B" w:rsidP="00702F19">
      <w:pPr>
        <w:ind w:left="567"/>
      </w:pPr>
    </w:p>
    <w:p w:rsidR="002E022B" w:rsidRPr="00530000" w:rsidRDefault="00CF79F4" w:rsidP="002E022B">
      <w:pPr>
        <w:pStyle w:val="StylVechnavelkDolejednoduchAutomatick05bka"/>
      </w:pPr>
      <w:bookmarkStart w:id="1" w:name="_Toc457998765"/>
      <w:r>
        <w:rPr>
          <w:caps w:val="0"/>
        </w:rPr>
        <w:t>ZASTAVĚNÁ</w:t>
      </w:r>
      <w:r w:rsidRPr="00530000">
        <w:rPr>
          <w:caps w:val="0"/>
        </w:rPr>
        <w:t xml:space="preserve"> PLOCH</w:t>
      </w:r>
      <w:r>
        <w:rPr>
          <w:caps w:val="0"/>
        </w:rPr>
        <w:t>A OBJEKTU</w:t>
      </w:r>
      <w:r w:rsidRPr="00530000">
        <w:rPr>
          <w:caps w:val="0"/>
        </w:rPr>
        <w:t xml:space="preserve">, </w:t>
      </w:r>
      <w:r>
        <w:rPr>
          <w:caps w:val="0"/>
        </w:rPr>
        <w:t>DOTČENÉ PLOCHY OBJEKTU</w:t>
      </w:r>
      <w:r w:rsidR="008A2921">
        <w:rPr>
          <w:caps w:val="0"/>
        </w:rPr>
        <w:t>, ETAPIZACE</w:t>
      </w:r>
      <w:bookmarkEnd w:id="1"/>
    </w:p>
    <w:p w:rsidR="00702F19" w:rsidRDefault="00702F19" w:rsidP="00702F19">
      <w:pPr>
        <w:spacing w:line="276" w:lineRule="auto"/>
        <w:ind w:firstLine="567"/>
      </w:pPr>
      <w:r>
        <w:t>Zastavěná plocha objektu dílen</w:t>
      </w:r>
      <w:r>
        <w:tab/>
      </w:r>
      <w:r>
        <w:tab/>
      </w:r>
      <w:r>
        <w:tab/>
      </w:r>
      <w:r>
        <w:tab/>
        <w:t>- 1009,40m</w:t>
      </w:r>
      <w:r>
        <w:rPr>
          <w:vertAlign w:val="superscript"/>
        </w:rPr>
        <w:t>2</w:t>
      </w:r>
    </w:p>
    <w:p w:rsidR="00702F19" w:rsidRDefault="00702F19" w:rsidP="00702F19">
      <w:pPr>
        <w:tabs>
          <w:tab w:val="left" w:pos="3270"/>
        </w:tabs>
        <w:ind w:left="567"/>
      </w:pPr>
      <w:r>
        <w:t xml:space="preserve">Plocha místností rekonstruované části </w:t>
      </w:r>
      <w: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-  </w:t>
      </w:r>
      <w:r>
        <w:t xml:space="preserve"> 6</w:t>
      </w:r>
      <w:r w:rsidR="004B0845">
        <w:t>52</w:t>
      </w:r>
      <w:r>
        <w:t>,8</w:t>
      </w:r>
      <w:r w:rsidR="004B0845">
        <w:t>6</w:t>
      </w:r>
      <w:r>
        <w:t xml:space="preserve"> m</w:t>
      </w:r>
      <w:r>
        <w:rPr>
          <w:vertAlign w:val="superscript"/>
        </w:rPr>
        <w:t>2</w:t>
      </w:r>
    </w:p>
    <w:p w:rsidR="0052460B" w:rsidRDefault="0052460B" w:rsidP="00702F19">
      <w:pPr>
        <w:tabs>
          <w:tab w:val="left" w:pos="3270"/>
        </w:tabs>
        <w:ind w:left="567"/>
      </w:pPr>
    </w:p>
    <w:p w:rsidR="008A2921" w:rsidRDefault="008A2921" w:rsidP="00702F19">
      <w:pPr>
        <w:tabs>
          <w:tab w:val="left" w:pos="3270"/>
        </w:tabs>
        <w:ind w:left="567"/>
      </w:pPr>
      <w:r>
        <w:t>Z finančních a provozních důvodů bude úprava objektu členěna do dvou etap.</w:t>
      </w:r>
    </w:p>
    <w:p w:rsidR="008A2921" w:rsidRDefault="008A2921" w:rsidP="00702F19">
      <w:pPr>
        <w:tabs>
          <w:tab w:val="left" w:pos="3270"/>
        </w:tabs>
        <w:ind w:left="567"/>
      </w:pPr>
    </w:p>
    <w:p w:rsidR="008A2921" w:rsidRDefault="008A2921" w:rsidP="00702F19">
      <w:pPr>
        <w:tabs>
          <w:tab w:val="left" w:pos="3270"/>
        </w:tabs>
        <w:ind w:left="567"/>
      </w:pPr>
      <w:r>
        <w:t>Náplní I. etapy je úprava provozu dílen, posunutí vchodu v křídle laboratoří s propojením provozů laboratoří a dílen vnitřní chodbou a úprava areálové komunikace s vybudováním nájezdu do dílen.</w:t>
      </w:r>
    </w:p>
    <w:p w:rsidR="008A2921" w:rsidRDefault="008A2921" w:rsidP="00702F19">
      <w:pPr>
        <w:tabs>
          <w:tab w:val="left" w:pos="3270"/>
        </w:tabs>
        <w:ind w:left="567"/>
      </w:pPr>
      <w:r>
        <w:t>Náplní II. etapy je úprava zázemí dílen.</w:t>
      </w:r>
    </w:p>
    <w:p w:rsidR="008A2921" w:rsidRDefault="008A2921">
      <w:r>
        <w:br w:type="page"/>
      </w:r>
    </w:p>
    <w:p w:rsidR="0052460B" w:rsidRPr="0052460B" w:rsidRDefault="0052460B" w:rsidP="00702F19">
      <w:pPr>
        <w:tabs>
          <w:tab w:val="left" w:pos="3270"/>
        </w:tabs>
        <w:ind w:left="567"/>
      </w:pPr>
    </w:p>
    <w:p w:rsidR="00043F5E" w:rsidRDefault="00043F5E" w:rsidP="00043F5E">
      <w:pPr>
        <w:tabs>
          <w:tab w:val="left" w:pos="3270"/>
        </w:tabs>
        <w:ind w:left="567"/>
      </w:pPr>
      <w:r>
        <w:t>Plocha místností rekonstruované části – I. ETAPA</w:t>
      </w:r>
      <w:r>
        <w:rPr>
          <w:vertAlign w:val="superscript"/>
        </w:rPr>
        <w:tab/>
        <w:t xml:space="preserve">-  </w:t>
      </w:r>
      <w:r>
        <w:t xml:space="preserve"> </w:t>
      </w:r>
      <w:r w:rsidR="004B0845">
        <w:t>538,74</w:t>
      </w:r>
      <w:r>
        <w:t xml:space="preserve"> m</w:t>
      </w:r>
      <w:r>
        <w:rPr>
          <w:vertAlign w:val="superscript"/>
        </w:rPr>
        <w:t>2</w:t>
      </w:r>
    </w:p>
    <w:p w:rsidR="00043F5E" w:rsidRPr="004B0845" w:rsidRDefault="00043F5E" w:rsidP="00043F5E">
      <w:pPr>
        <w:tabs>
          <w:tab w:val="left" w:pos="3270"/>
        </w:tabs>
        <w:ind w:left="567"/>
      </w:pPr>
      <w:r>
        <w:t>Plocha místností rekonstruované části – II. ETAPA</w:t>
      </w:r>
      <w:r>
        <w:rPr>
          <w:vertAlign w:val="superscript"/>
        </w:rPr>
        <w:tab/>
        <w:t xml:space="preserve">-  </w:t>
      </w:r>
      <w:r>
        <w:t xml:space="preserve"> 114,12 m</w:t>
      </w:r>
      <w:r>
        <w:rPr>
          <w:vertAlign w:val="superscript"/>
        </w:rPr>
        <w:t>2</w:t>
      </w:r>
    </w:p>
    <w:p w:rsidR="00043F5E" w:rsidRDefault="00043F5E" w:rsidP="00043F5E">
      <w:pPr>
        <w:tabs>
          <w:tab w:val="left" w:pos="3270"/>
        </w:tabs>
        <w:ind w:left="567"/>
      </w:pPr>
    </w:p>
    <w:p w:rsidR="00CF79F4" w:rsidRDefault="00CF79F4" w:rsidP="00043F5E">
      <w:pPr>
        <w:tabs>
          <w:tab w:val="left" w:pos="3270"/>
        </w:tabs>
        <w:ind w:left="567"/>
      </w:pPr>
      <w:r>
        <w:t>Etapizace je zohledněna ve výkazu výměr a rozpočtu.</w:t>
      </w:r>
    </w:p>
    <w:p w:rsidR="0052460B" w:rsidRDefault="00CF79F4" w:rsidP="00043F5E">
      <w:pPr>
        <w:tabs>
          <w:tab w:val="left" w:pos="3270"/>
        </w:tabs>
        <w:ind w:left="567"/>
      </w:pPr>
      <w:r>
        <w:t>Grafické s</w:t>
      </w:r>
      <w:r w:rsidR="0052460B">
        <w:t>chéma etapizace – viz příloha</w:t>
      </w:r>
      <w:r>
        <w:t>.</w:t>
      </w:r>
    </w:p>
    <w:p w:rsidR="008A2921" w:rsidRPr="00043F5E" w:rsidRDefault="008A2921" w:rsidP="00043F5E">
      <w:pPr>
        <w:tabs>
          <w:tab w:val="left" w:pos="3270"/>
        </w:tabs>
        <w:ind w:left="567"/>
      </w:pPr>
    </w:p>
    <w:p w:rsidR="00F6428F" w:rsidRPr="005A7D1D" w:rsidRDefault="00CF79F4" w:rsidP="002E022B">
      <w:pPr>
        <w:pStyle w:val="StylVechnavelkDolejednoduchAutomatick05bka"/>
        <w:spacing w:after="0"/>
      </w:pPr>
      <w:bookmarkStart w:id="2" w:name="_Toc457998766"/>
      <w:r w:rsidRPr="005A7D1D">
        <w:rPr>
          <w:caps w:val="0"/>
        </w:rPr>
        <w:t>ZÁSADY ARCHITEKTONICKÉHO, FUNKČNÍHO, DISPOZIČNÍHO A VÝTVARNÉHO ŘEŠENÍ</w:t>
      </w:r>
      <w:bookmarkEnd w:id="2"/>
    </w:p>
    <w:p w:rsidR="002E022B" w:rsidRDefault="002E022B" w:rsidP="00A77515">
      <w:pPr>
        <w:ind w:left="720"/>
      </w:pPr>
    </w:p>
    <w:p w:rsidR="00F137A9" w:rsidRDefault="00362137" w:rsidP="00250493">
      <w:pPr>
        <w:ind w:left="567"/>
      </w:pPr>
      <w:r w:rsidRPr="00362137">
        <w:t xml:space="preserve">Vlastní objekt </w:t>
      </w:r>
      <w:r w:rsidR="00702F19">
        <w:t>je</w:t>
      </w:r>
      <w:r w:rsidR="00702F19">
        <w:rPr>
          <w:rFonts w:cs="Arial"/>
          <w:bCs/>
        </w:rPr>
        <w:t xml:space="preserve"> z exteriéru mimo nahrazení pásového okna s vysokým parapetem dvoukřídlými vraty v členění a barvě dle stávajících oken beze změn. Propojením s již zrekonstruovanou částí dojde k redukci sociálních zařízení ( demontáž již dožitých zařízení ) s posílením odpočinkové funkce zázemí. V prostoru upravovaných laboratoří bude provedena stavebné příprava pro zřízení akustické </w:t>
      </w:r>
      <w:r w:rsidR="00A02457">
        <w:rPr>
          <w:rFonts w:cs="Arial"/>
          <w:bCs/>
        </w:rPr>
        <w:t>kabiny.</w:t>
      </w:r>
    </w:p>
    <w:p w:rsidR="00A77515" w:rsidRDefault="00A77515" w:rsidP="00782CFC">
      <w:pPr>
        <w:ind w:left="720"/>
        <w:jc w:val="right"/>
      </w:pPr>
    </w:p>
    <w:p w:rsidR="00F6428F" w:rsidRDefault="00B53A22" w:rsidP="000B4541">
      <w:pPr>
        <w:pStyle w:val="StylVechnavelkDolejednoduchAutomatick05bka"/>
      </w:pPr>
      <w:bookmarkStart w:id="3" w:name="_Toc457998767"/>
      <w:r>
        <w:t>DEMONTÁŽE</w:t>
      </w:r>
      <w:bookmarkEnd w:id="3"/>
    </w:p>
    <w:p w:rsidR="005A599F" w:rsidRDefault="005A599F" w:rsidP="00F137A9">
      <w:pPr>
        <w:ind w:left="709"/>
      </w:pP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Jedná se o bourací práce spojené s opravou stávajících podlah, úpravou dispozičního řešení, napojením dílny na přilehlou silnici a demontáž poškozeného interiérového zařízení a vybavení vnitřních prostor: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vybraných interiérových dveří včetně zárubní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a uskladnění zařizovacích předmětů sanitárního vybavení včetně navazujících rozvodů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a uskladnění stávajících vstupních dveří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-demontáž stávajícího ocelového </w:t>
      </w:r>
      <w:r w:rsidR="00250493">
        <w:rPr>
          <w:b w:val="0"/>
          <w:bCs w:val="0"/>
          <w:sz w:val="24"/>
        </w:rPr>
        <w:t xml:space="preserve">lamelového </w:t>
      </w:r>
      <w:r>
        <w:rPr>
          <w:b w:val="0"/>
          <w:bCs w:val="0"/>
          <w:sz w:val="24"/>
        </w:rPr>
        <w:t xml:space="preserve">podhledu </w:t>
      </w:r>
      <w:r w:rsidR="00250493">
        <w:rPr>
          <w:b w:val="0"/>
          <w:bCs w:val="0"/>
          <w:sz w:val="24"/>
        </w:rPr>
        <w:t xml:space="preserve">( </w:t>
      </w:r>
      <w:proofErr w:type="spellStart"/>
      <w:r w:rsidR="00250493">
        <w:rPr>
          <w:b w:val="0"/>
          <w:bCs w:val="0"/>
          <w:sz w:val="24"/>
        </w:rPr>
        <w:t>Feál</w:t>
      </w:r>
      <w:proofErr w:type="spellEnd"/>
      <w:r w:rsidR="00250493">
        <w:rPr>
          <w:b w:val="0"/>
          <w:bCs w:val="0"/>
          <w:sz w:val="24"/>
        </w:rPr>
        <w:t xml:space="preserve"> ) </w:t>
      </w:r>
      <w:r>
        <w:rPr>
          <w:b w:val="0"/>
          <w:bCs w:val="0"/>
          <w:sz w:val="24"/>
        </w:rPr>
        <w:t>v zázemí dílen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-provedení nového průchodu ze vstupní chodby rozšířením včetně osazení překladu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 zbourání vybraných interiérových příček včetně prosklené příčky s </w:t>
      </w:r>
      <w:proofErr w:type="spellStart"/>
      <w:r>
        <w:rPr>
          <w:b w:val="0"/>
          <w:bCs w:val="0"/>
          <w:sz w:val="24"/>
        </w:rPr>
        <w:t>oc</w:t>
      </w:r>
      <w:proofErr w:type="spellEnd"/>
      <w:r>
        <w:rPr>
          <w:b w:val="0"/>
          <w:bCs w:val="0"/>
          <w:sz w:val="24"/>
        </w:rPr>
        <w:t>. rámem mezi dílnami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kontaktního zateplení stěny (ETICS) u stávajíc</w:t>
      </w:r>
      <w:r w:rsidR="00250493">
        <w:rPr>
          <w:b w:val="0"/>
          <w:bCs w:val="0"/>
          <w:sz w:val="24"/>
        </w:rPr>
        <w:t>í</w:t>
      </w:r>
      <w:r>
        <w:rPr>
          <w:b w:val="0"/>
          <w:bCs w:val="0"/>
          <w:sz w:val="24"/>
        </w:rPr>
        <w:t xml:space="preserve">ho vstupu </w:t>
      </w:r>
      <w:proofErr w:type="spellStart"/>
      <w:r>
        <w:rPr>
          <w:b w:val="0"/>
          <w:bCs w:val="0"/>
          <w:sz w:val="24"/>
        </w:rPr>
        <w:t>tl</w:t>
      </w:r>
      <w:proofErr w:type="spellEnd"/>
      <w:r>
        <w:rPr>
          <w:b w:val="0"/>
          <w:bCs w:val="0"/>
          <w:sz w:val="24"/>
        </w:rPr>
        <w:t>. 160mm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-vybour</w:t>
      </w:r>
      <w:r w:rsidR="00250493">
        <w:rPr>
          <w:b w:val="0"/>
          <w:bCs w:val="0"/>
          <w:sz w:val="24"/>
        </w:rPr>
        <w:t>ání stávající poškozené vrstvy podlahy tvořenou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nabetonávk</w:t>
      </w:r>
      <w:r w:rsidR="00250493">
        <w:rPr>
          <w:b w:val="0"/>
          <w:bCs w:val="0"/>
          <w:sz w:val="24"/>
        </w:rPr>
        <w:t>ou</w:t>
      </w:r>
      <w:proofErr w:type="spellEnd"/>
      <w:r w:rsidR="00250493">
        <w:rPr>
          <w:b w:val="0"/>
          <w:bCs w:val="0"/>
          <w:sz w:val="24"/>
        </w:rPr>
        <w:t xml:space="preserve"> původní</w:t>
      </w:r>
      <w:r>
        <w:rPr>
          <w:b w:val="0"/>
          <w:bCs w:val="0"/>
          <w:sz w:val="24"/>
        </w:rPr>
        <w:t xml:space="preserve"> podlahy</w:t>
      </w:r>
      <w:r w:rsidR="00250493">
        <w:rPr>
          <w:b w:val="0"/>
          <w:bCs w:val="0"/>
          <w:sz w:val="24"/>
        </w:rPr>
        <w:t xml:space="preserve"> v </w:t>
      </w:r>
      <w:proofErr w:type="spellStart"/>
      <w:r w:rsidR="00250493">
        <w:rPr>
          <w:b w:val="0"/>
          <w:bCs w:val="0"/>
          <w:sz w:val="24"/>
        </w:rPr>
        <w:t>tl</w:t>
      </w:r>
      <w:proofErr w:type="spellEnd"/>
      <w:r w:rsidR="00250493">
        <w:rPr>
          <w:b w:val="0"/>
          <w:bCs w:val="0"/>
          <w:sz w:val="24"/>
        </w:rPr>
        <w:t>. cca</w:t>
      </w:r>
      <w:r>
        <w:rPr>
          <w:b w:val="0"/>
          <w:bCs w:val="0"/>
          <w:sz w:val="24"/>
        </w:rPr>
        <w:t xml:space="preserve"> 130mm v prostoru dílen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-vybourání podlahové niky pro osazení prefabrikované platformy, je uvažováno s od</w:t>
      </w:r>
      <w:r w:rsidR="0052460B">
        <w:rPr>
          <w:b w:val="0"/>
          <w:bCs w:val="0"/>
          <w:sz w:val="24"/>
        </w:rPr>
        <w:t>s</w:t>
      </w:r>
      <w:r>
        <w:rPr>
          <w:b w:val="0"/>
          <w:bCs w:val="0"/>
          <w:sz w:val="24"/>
        </w:rPr>
        <w:t xml:space="preserve">traněním </w:t>
      </w:r>
      <w:r w:rsidR="0052460B">
        <w:rPr>
          <w:b w:val="0"/>
          <w:bCs w:val="0"/>
          <w:sz w:val="24"/>
        </w:rPr>
        <w:t>vrchní</w:t>
      </w:r>
      <w:r>
        <w:rPr>
          <w:b w:val="0"/>
          <w:bCs w:val="0"/>
          <w:sz w:val="24"/>
        </w:rPr>
        <w:t xml:space="preserve"> </w:t>
      </w:r>
      <w:r w:rsidR="0052460B">
        <w:rPr>
          <w:b w:val="0"/>
          <w:bCs w:val="0"/>
          <w:sz w:val="24"/>
        </w:rPr>
        <w:t>dodatečné desky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tl</w:t>
      </w:r>
      <w:proofErr w:type="spellEnd"/>
      <w:r>
        <w:rPr>
          <w:b w:val="0"/>
          <w:bCs w:val="0"/>
          <w:sz w:val="24"/>
        </w:rPr>
        <w:t xml:space="preserve">. 130 a </w:t>
      </w:r>
      <w:r w:rsidR="0052460B">
        <w:rPr>
          <w:b w:val="0"/>
          <w:bCs w:val="0"/>
          <w:sz w:val="24"/>
        </w:rPr>
        <w:t>zahloubení do původní podlahové desky</w:t>
      </w:r>
      <w:r>
        <w:rPr>
          <w:b w:val="0"/>
          <w:bCs w:val="0"/>
          <w:sz w:val="24"/>
        </w:rPr>
        <w:t xml:space="preserve"> </w:t>
      </w:r>
      <w:r w:rsidR="0052460B">
        <w:rPr>
          <w:b w:val="0"/>
          <w:bCs w:val="0"/>
          <w:sz w:val="24"/>
        </w:rPr>
        <w:t>d</w:t>
      </w:r>
      <w:r>
        <w:rPr>
          <w:b w:val="0"/>
          <w:bCs w:val="0"/>
          <w:sz w:val="24"/>
        </w:rPr>
        <w:t xml:space="preserve">o </w:t>
      </w:r>
      <w:r w:rsidR="00250493">
        <w:rPr>
          <w:b w:val="0"/>
          <w:bCs w:val="0"/>
          <w:sz w:val="24"/>
        </w:rPr>
        <w:t xml:space="preserve">hl. cca 70mm bez porušení stávající </w:t>
      </w:r>
      <w:proofErr w:type="spellStart"/>
      <w:r w:rsidR="00250493">
        <w:rPr>
          <w:b w:val="0"/>
          <w:bCs w:val="0"/>
          <w:sz w:val="24"/>
        </w:rPr>
        <w:t>hydroizolace</w:t>
      </w:r>
      <w:proofErr w:type="spellEnd"/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-vybourání skladby podlahy na toaletách za účelem provedení rozvodů ZTI. Podlaha se skládá z dvou betonových vrstev s vloženou </w:t>
      </w:r>
      <w:proofErr w:type="spellStart"/>
      <w:r>
        <w:rPr>
          <w:b w:val="0"/>
          <w:bCs w:val="0"/>
          <w:sz w:val="24"/>
        </w:rPr>
        <w:t>hydroizolací</w:t>
      </w:r>
      <w:proofErr w:type="spellEnd"/>
      <w:r>
        <w:rPr>
          <w:b w:val="0"/>
          <w:bCs w:val="0"/>
          <w:sz w:val="24"/>
        </w:rPr>
        <w:t xml:space="preserve">, první vrstvu vybourat celou, spodní vrstvu odskočit u stěn o 200mm pro navaření nové </w:t>
      </w:r>
      <w:proofErr w:type="spellStart"/>
      <w:r>
        <w:rPr>
          <w:b w:val="0"/>
          <w:bCs w:val="0"/>
          <w:sz w:val="24"/>
        </w:rPr>
        <w:t>hydroizolace</w:t>
      </w:r>
      <w:proofErr w:type="spellEnd"/>
    </w:p>
    <w:p w:rsidR="008A2921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-zb</w:t>
      </w:r>
      <w:r w:rsidR="0052460B">
        <w:rPr>
          <w:b w:val="0"/>
          <w:bCs w:val="0"/>
          <w:sz w:val="24"/>
        </w:rPr>
        <w:t>r</w:t>
      </w:r>
      <w:r>
        <w:rPr>
          <w:b w:val="0"/>
          <w:bCs w:val="0"/>
          <w:sz w:val="24"/>
        </w:rPr>
        <w:t>oušení popřípadě demontáž nášlapných vrstev vybraných podlah za účelem prove</w:t>
      </w:r>
      <w:r w:rsidR="0052460B">
        <w:rPr>
          <w:b w:val="0"/>
          <w:bCs w:val="0"/>
          <w:sz w:val="24"/>
        </w:rPr>
        <w:t>de</w:t>
      </w:r>
      <w:r>
        <w:rPr>
          <w:b w:val="0"/>
          <w:bCs w:val="0"/>
          <w:sz w:val="24"/>
        </w:rPr>
        <w:t>ní nové nášlapné vrstvy bez navýšení výšky podlahy</w:t>
      </w:r>
    </w:p>
    <w:p w:rsidR="008A2921" w:rsidRDefault="008A2921">
      <w:pPr>
        <w:rPr>
          <w:rFonts w:cs="Arial"/>
        </w:rPr>
      </w:pPr>
      <w:r>
        <w:rPr>
          <w:b/>
          <w:bCs/>
        </w:rPr>
        <w:br w:type="page"/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keramických obkladů v původních hygienických zařízení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-demontáž okna s osazeným ventilátorem, vent</w:t>
      </w:r>
      <w:r w:rsidR="0052460B">
        <w:rPr>
          <w:b w:val="0"/>
          <w:bCs w:val="0"/>
          <w:sz w:val="24"/>
        </w:rPr>
        <w:t>i</w:t>
      </w:r>
      <w:r>
        <w:rPr>
          <w:b w:val="0"/>
          <w:bCs w:val="0"/>
          <w:sz w:val="24"/>
        </w:rPr>
        <w:t>látor uskladnit pro</w:t>
      </w:r>
      <w:r w:rsidR="0052460B">
        <w:rPr>
          <w:b w:val="0"/>
          <w:bCs w:val="0"/>
          <w:sz w:val="24"/>
        </w:rPr>
        <w:t xml:space="preserve"> opětovné zabudování do nové výpl</w:t>
      </w:r>
      <w:r>
        <w:rPr>
          <w:b w:val="0"/>
          <w:bCs w:val="0"/>
          <w:sz w:val="24"/>
        </w:rPr>
        <w:t>ně otvoru, prefabrikovaný parapet demontovat od osy sloupů v případě jiného řešení konstrukce práce stavby upravit dle skutečnosti</w:t>
      </w: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- vybourání nových otvorů pro dveře spojené s osa</w:t>
      </w:r>
      <w:r w:rsidR="0052460B">
        <w:rPr>
          <w:b w:val="0"/>
          <w:bCs w:val="0"/>
          <w:sz w:val="24"/>
        </w:rPr>
        <w:t>ze</w:t>
      </w:r>
      <w:r>
        <w:rPr>
          <w:b w:val="0"/>
          <w:bCs w:val="0"/>
          <w:sz w:val="24"/>
        </w:rPr>
        <w:t xml:space="preserve">ním nových překladů z válcovaných nosníků a z </w:t>
      </w:r>
      <w:proofErr w:type="spellStart"/>
      <w:r>
        <w:rPr>
          <w:b w:val="0"/>
          <w:bCs w:val="0"/>
          <w:sz w:val="24"/>
        </w:rPr>
        <w:t>keramickobetonových</w:t>
      </w:r>
      <w:proofErr w:type="spellEnd"/>
      <w:r>
        <w:rPr>
          <w:b w:val="0"/>
          <w:bCs w:val="0"/>
          <w:sz w:val="24"/>
        </w:rPr>
        <w:t xml:space="preserve"> nosníků</w:t>
      </w:r>
    </w:p>
    <w:p w:rsidR="00A02457" w:rsidRDefault="00A02457" w:rsidP="00A02457">
      <w:pPr>
        <w:pStyle w:val="Nzev"/>
        <w:tabs>
          <w:tab w:val="left" w:pos="851"/>
        </w:tabs>
        <w:ind w:left="709"/>
        <w:jc w:val="left"/>
        <w:rPr>
          <w:b w:val="0"/>
          <w:bCs w:val="0"/>
          <w:sz w:val="24"/>
        </w:rPr>
      </w:pPr>
    </w:p>
    <w:p w:rsidR="00A02457" w:rsidRDefault="00A02457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Demontážní a bourací práce jsou dokumentovány na výkresech bouracích pr</w:t>
      </w:r>
      <w:r w:rsidR="00250493">
        <w:rPr>
          <w:b w:val="0"/>
          <w:sz w:val="24"/>
        </w:rPr>
        <w:t>a</w:t>
      </w:r>
      <w:r>
        <w:rPr>
          <w:b w:val="0"/>
          <w:sz w:val="24"/>
        </w:rPr>
        <w:t>cí.</w:t>
      </w:r>
    </w:p>
    <w:p w:rsidR="00A02457" w:rsidRDefault="00A02457" w:rsidP="00A02457">
      <w:pPr>
        <w:pStyle w:val="Nzev"/>
        <w:tabs>
          <w:tab w:val="left" w:pos="851"/>
        </w:tabs>
        <w:jc w:val="left"/>
        <w:rPr>
          <w:b w:val="0"/>
          <w:sz w:val="24"/>
        </w:rPr>
      </w:pPr>
    </w:p>
    <w:p w:rsidR="00A02457" w:rsidRDefault="00A02457" w:rsidP="00250493">
      <w:pPr>
        <w:ind w:left="567"/>
      </w:pPr>
      <w:r w:rsidRPr="00A02457">
        <w:t>Součástí demontáž</w:t>
      </w:r>
      <w:r w:rsidR="0052460B">
        <w:t xml:space="preserve">ních prací je transport suti a </w:t>
      </w:r>
      <w:r w:rsidRPr="00A02457">
        <w:t>demontovaných konstrukcí z objektu a jejich odborná likvidace ( dokladování uložení na skládku či jiný druh likvidace bude součástí dokladové části při předání hotového díla stavebníkovi v součinnosti s TDI.</w:t>
      </w:r>
    </w:p>
    <w:p w:rsidR="0052460B" w:rsidRPr="00A02457" w:rsidRDefault="0052460B" w:rsidP="00A02457">
      <w:pPr>
        <w:ind w:left="709"/>
      </w:pPr>
    </w:p>
    <w:p w:rsidR="008F47BA" w:rsidRDefault="003B3D10" w:rsidP="008F47BA">
      <w:pPr>
        <w:pStyle w:val="StylVechnavelkDolejednoduchAutomatick05bka"/>
      </w:pPr>
      <w:bookmarkStart w:id="4" w:name="_Toc457998768"/>
      <w:r>
        <w:t>NOVÉ KONSTRUKCE</w:t>
      </w:r>
      <w:bookmarkEnd w:id="4"/>
    </w:p>
    <w:p w:rsidR="005A599F" w:rsidRDefault="005A599F" w:rsidP="008F47BA">
      <w:pPr>
        <w:ind w:left="360"/>
      </w:pP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-zazdění otvorů po demontovaných stávajících dveřích, zárubní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-provedení dílčích dozdívek zdí a otvorů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b w:val="0"/>
          <w:sz w:val="24"/>
        </w:rPr>
        <w:t xml:space="preserve">-provedení nových příček z keramických tvarovek </w:t>
      </w:r>
      <w:proofErr w:type="spellStart"/>
      <w:r>
        <w:rPr>
          <w:b w:val="0"/>
          <w:sz w:val="24"/>
        </w:rPr>
        <w:t>tl</w:t>
      </w:r>
      <w:proofErr w:type="spellEnd"/>
      <w:r>
        <w:rPr>
          <w:b w:val="0"/>
          <w:sz w:val="24"/>
        </w:rPr>
        <w:t xml:space="preserve">. 125, 150mm a akustické příčky </w:t>
      </w:r>
      <w:proofErr w:type="spellStart"/>
      <w:r>
        <w:rPr>
          <w:b w:val="0"/>
          <w:sz w:val="24"/>
        </w:rPr>
        <w:t>tl</w:t>
      </w:r>
      <w:proofErr w:type="spellEnd"/>
      <w:r>
        <w:rPr>
          <w:b w:val="0"/>
          <w:sz w:val="24"/>
        </w:rPr>
        <w:t>. 190mm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bCs w:val="0"/>
          <w:sz w:val="24"/>
        </w:rPr>
        <w:t>-vybetonování betonové desky průmyslové podlahy s rozptýlenou oc</w:t>
      </w:r>
      <w:r w:rsidR="0052460B">
        <w:rPr>
          <w:b w:val="0"/>
          <w:bCs w:val="0"/>
          <w:sz w:val="24"/>
        </w:rPr>
        <w:t>el</w:t>
      </w:r>
      <w:r>
        <w:rPr>
          <w:b w:val="0"/>
          <w:bCs w:val="0"/>
          <w:sz w:val="24"/>
        </w:rPr>
        <w:t xml:space="preserve">. výztuží v prostorách dílen </w:t>
      </w:r>
      <w:proofErr w:type="spellStart"/>
      <w:r>
        <w:rPr>
          <w:b w:val="0"/>
          <w:bCs w:val="0"/>
          <w:sz w:val="24"/>
        </w:rPr>
        <w:t>tl</w:t>
      </w:r>
      <w:proofErr w:type="spellEnd"/>
      <w:r>
        <w:rPr>
          <w:b w:val="0"/>
          <w:bCs w:val="0"/>
          <w:sz w:val="24"/>
        </w:rPr>
        <w:t>. cca 130mm včetně osazení ukončovacích konstrukcí z válcovaných nosníků, desku je nutné dilatovat jak v ploše tak od navaz</w:t>
      </w:r>
      <w:r w:rsidR="0052460B">
        <w:rPr>
          <w:b w:val="0"/>
          <w:bCs w:val="0"/>
          <w:sz w:val="24"/>
        </w:rPr>
        <w:t>u</w:t>
      </w:r>
      <w:r>
        <w:rPr>
          <w:b w:val="0"/>
          <w:bCs w:val="0"/>
          <w:sz w:val="24"/>
        </w:rPr>
        <w:t>jících konstrukcí dle předpisu dodavatele, konkrétní specifikaci materiálových parametrů (</w:t>
      </w:r>
      <w:r w:rsidR="0052460B">
        <w:rPr>
          <w:b w:val="0"/>
          <w:bCs w:val="0"/>
          <w:sz w:val="24"/>
        </w:rPr>
        <w:t xml:space="preserve"> </w:t>
      </w:r>
      <w:r w:rsidR="0052460B">
        <w:rPr>
          <w:rFonts w:cs="Mangal"/>
          <w:b w:val="0"/>
          <w:bCs w:val="0"/>
          <w:sz w:val="24"/>
        </w:rPr>
        <w:t>pří</w:t>
      </w:r>
      <w:r>
        <w:rPr>
          <w:rFonts w:cs="Mangal"/>
          <w:b w:val="0"/>
          <w:bCs w:val="0"/>
          <w:sz w:val="24"/>
        </w:rPr>
        <w:t>měsi</w:t>
      </w:r>
      <w:r w:rsidR="0052460B">
        <w:rPr>
          <w:rFonts w:cs="Mangal"/>
          <w:b w:val="0"/>
          <w:bCs w:val="0"/>
          <w:sz w:val="24"/>
        </w:rPr>
        <w:t xml:space="preserve"> </w:t>
      </w:r>
      <w:r>
        <w:rPr>
          <w:rFonts w:cs="Mangal"/>
          <w:b w:val="0"/>
          <w:bCs w:val="0"/>
          <w:sz w:val="24"/>
        </w:rPr>
        <w:t>) desky je vhodné upravit dle zvyklostí výrobce, v prostoru dílny 1 desku v části vynechat, nika v podlaze o čistých rozměrech 2,25x1,25x0,2m, povrchy je nutné začistit do požadovaného rozměru, bude zde umístěna platforma pro kotvení přístrojových sestav, je nutná návaznost na bourací práce spodní vrstvy betonu podlahy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-osazení nového překladu nad vstupními dveřmi včetně zateplení, vzor stávající fasáda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-osazení překladů nad novými interiérovými dveřmi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rFonts w:cs="Mangal"/>
          <w:b w:val="0"/>
          <w:bCs w:val="0"/>
          <w:sz w:val="24"/>
        </w:rPr>
      </w:pPr>
      <w:r>
        <w:rPr>
          <w:b w:val="0"/>
          <w:sz w:val="24"/>
        </w:rPr>
        <w:t>-dozdění parapetů a jejich zateplení u nového vjezdu do dílny 4, vzor stávající fasáda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bCs w:val="0"/>
          <w:sz w:val="24"/>
        </w:rPr>
      </w:pPr>
      <w:r>
        <w:rPr>
          <w:rFonts w:cs="Mangal"/>
          <w:b w:val="0"/>
          <w:bCs w:val="0"/>
          <w:sz w:val="24"/>
        </w:rPr>
        <w:t xml:space="preserve">-provedení </w:t>
      </w:r>
      <w:proofErr w:type="spellStart"/>
      <w:r>
        <w:rPr>
          <w:rFonts w:cs="Mangal"/>
          <w:b w:val="0"/>
          <w:bCs w:val="0"/>
          <w:sz w:val="24"/>
        </w:rPr>
        <w:t>antivibrační</w:t>
      </w:r>
      <w:proofErr w:type="spellEnd"/>
      <w:r>
        <w:rPr>
          <w:rFonts w:cs="Mangal"/>
          <w:b w:val="0"/>
          <w:bCs w:val="0"/>
          <w:sz w:val="24"/>
        </w:rPr>
        <w:t xml:space="preserve"> vany pro betonovou platformu přístrojových sestav, vana bude vyložena </w:t>
      </w:r>
      <w:proofErr w:type="spellStart"/>
      <w:r>
        <w:rPr>
          <w:rFonts w:cs="Mangal"/>
          <w:b w:val="0"/>
          <w:bCs w:val="0"/>
          <w:sz w:val="24"/>
        </w:rPr>
        <w:t>antivibračními</w:t>
      </w:r>
      <w:proofErr w:type="spellEnd"/>
      <w:r>
        <w:rPr>
          <w:rFonts w:cs="Mangal"/>
          <w:b w:val="0"/>
          <w:bCs w:val="0"/>
          <w:sz w:val="24"/>
        </w:rPr>
        <w:t xml:space="preserve"> pryžovými rohožemi, dno </w:t>
      </w:r>
      <w:proofErr w:type="spellStart"/>
      <w:r>
        <w:rPr>
          <w:rFonts w:cs="Mangal"/>
          <w:b w:val="0"/>
          <w:bCs w:val="0"/>
          <w:sz w:val="24"/>
        </w:rPr>
        <w:t>tl</w:t>
      </w:r>
      <w:proofErr w:type="spellEnd"/>
      <w:r>
        <w:rPr>
          <w:rFonts w:cs="Mangal"/>
          <w:b w:val="0"/>
          <w:bCs w:val="0"/>
          <w:sz w:val="24"/>
        </w:rPr>
        <w:t xml:space="preserve">. 50mm, boky </w:t>
      </w:r>
      <w:proofErr w:type="spellStart"/>
      <w:r>
        <w:rPr>
          <w:rFonts w:cs="Mangal"/>
          <w:b w:val="0"/>
          <w:bCs w:val="0"/>
          <w:sz w:val="24"/>
        </w:rPr>
        <w:t>tl</w:t>
      </w:r>
      <w:proofErr w:type="spellEnd"/>
      <w:r>
        <w:rPr>
          <w:rFonts w:cs="Mangal"/>
          <w:b w:val="0"/>
          <w:bCs w:val="0"/>
          <w:sz w:val="24"/>
        </w:rPr>
        <w:t>. 25mm, rohože budou přilep</w:t>
      </w:r>
      <w:r w:rsidR="0052460B">
        <w:rPr>
          <w:rFonts w:cs="Mangal"/>
          <w:b w:val="0"/>
          <w:bCs w:val="0"/>
          <w:sz w:val="24"/>
        </w:rPr>
        <w:t>e</w:t>
      </w:r>
      <w:r>
        <w:rPr>
          <w:rFonts w:cs="Mangal"/>
          <w:b w:val="0"/>
          <w:bCs w:val="0"/>
          <w:sz w:val="24"/>
        </w:rPr>
        <w:t xml:space="preserve">ny systémovým PUR lepidlem k začištěným a </w:t>
      </w:r>
      <w:proofErr w:type="spellStart"/>
      <w:r>
        <w:rPr>
          <w:rFonts w:cs="Mangal"/>
          <w:b w:val="0"/>
          <w:bCs w:val="0"/>
          <w:sz w:val="24"/>
        </w:rPr>
        <w:t>napenetrovaným</w:t>
      </w:r>
      <w:proofErr w:type="spellEnd"/>
      <w:r>
        <w:rPr>
          <w:rFonts w:cs="Mangal"/>
          <w:b w:val="0"/>
          <w:bCs w:val="0"/>
          <w:sz w:val="24"/>
        </w:rPr>
        <w:t xml:space="preserve"> betonovým povrchům, dno vany před pokládkou rohoží srovnat </w:t>
      </w:r>
      <w:proofErr w:type="spellStart"/>
      <w:r>
        <w:rPr>
          <w:rFonts w:cs="Mangal"/>
          <w:b w:val="0"/>
          <w:bCs w:val="0"/>
          <w:sz w:val="24"/>
        </w:rPr>
        <w:t>samonivelační</w:t>
      </w:r>
      <w:proofErr w:type="spellEnd"/>
      <w:r>
        <w:rPr>
          <w:rFonts w:cs="Mangal"/>
          <w:b w:val="0"/>
          <w:bCs w:val="0"/>
          <w:sz w:val="24"/>
        </w:rPr>
        <w:t xml:space="preserve"> stěrkou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bCs w:val="0"/>
          <w:sz w:val="24"/>
        </w:rPr>
        <w:t xml:space="preserve">-napojení nové </w:t>
      </w:r>
      <w:proofErr w:type="spellStart"/>
      <w:r>
        <w:rPr>
          <w:b w:val="0"/>
          <w:bCs w:val="0"/>
          <w:sz w:val="24"/>
        </w:rPr>
        <w:t>hydroizolace</w:t>
      </w:r>
      <w:proofErr w:type="spellEnd"/>
      <w:r>
        <w:rPr>
          <w:b w:val="0"/>
          <w:bCs w:val="0"/>
          <w:sz w:val="24"/>
        </w:rPr>
        <w:t xml:space="preserve"> a provedení betonové mazaniny v umývárně a WC </w:t>
      </w:r>
    </w:p>
    <w:p w:rsidR="003B3D10" w:rsidRDefault="00250493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</w:t>
      </w:r>
      <w:r w:rsidR="003B3D10">
        <w:rPr>
          <w:b w:val="0"/>
          <w:sz w:val="24"/>
        </w:rPr>
        <w:t xml:space="preserve">pokládka nových povlakových podlahových krytin s úpravou podkladových konstrukcí </w:t>
      </w:r>
      <w:proofErr w:type="spellStart"/>
      <w:r w:rsidR="003B3D10">
        <w:rPr>
          <w:b w:val="0"/>
          <w:sz w:val="24"/>
        </w:rPr>
        <w:t>samonivalační</w:t>
      </w:r>
      <w:proofErr w:type="spellEnd"/>
      <w:r w:rsidR="003B3D10">
        <w:rPr>
          <w:b w:val="0"/>
          <w:sz w:val="24"/>
        </w:rPr>
        <w:t xml:space="preserve"> stěrkou nebo připojovacím nátěrem</w:t>
      </w:r>
    </w:p>
    <w:p w:rsidR="008A2921" w:rsidRDefault="003B3D10" w:rsidP="00250493">
      <w:pPr>
        <w:pStyle w:val="Podtitul"/>
        <w:tabs>
          <w:tab w:val="left" w:pos="851"/>
        </w:tabs>
        <w:spacing w:before="0" w:after="0"/>
        <w:ind w:left="567"/>
        <w:jc w:val="left"/>
        <w:rPr>
          <w:rFonts w:eastAsia="Times New Roman" w:cs="Arial"/>
          <w:i w:val="0"/>
          <w:iCs w:val="0"/>
          <w:sz w:val="24"/>
        </w:rPr>
      </w:pPr>
      <w:r>
        <w:rPr>
          <w:rFonts w:eastAsia="Times New Roman" w:cs="Arial"/>
          <w:sz w:val="24"/>
        </w:rPr>
        <w:t>-</w:t>
      </w:r>
      <w:r>
        <w:rPr>
          <w:rFonts w:eastAsia="Times New Roman" w:cs="Arial"/>
          <w:i w:val="0"/>
          <w:iCs w:val="0"/>
          <w:sz w:val="24"/>
        </w:rPr>
        <w:t xml:space="preserve">demontáž, dílenská úprava a </w:t>
      </w:r>
      <w:r w:rsidR="00250493">
        <w:rPr>
          <w:rFonts w:eastAsia="Times New Roman" w:cs="Arial"/>
          <w:i w:val="0"/>
          <w:iCs w:val="0"/>
          <w:sz w:val="24"/>
        </w:rPr>
        <w:t>z</w:t>
      </w:r>
      <w:r>
        <w:rPr>
          <w:rFonts w:eastAsia="Times New Roman" w:cs="Arial"/>
          <w:i w:val="0"/>
          <w:iCs w:val="0"/>
          <w:sz w:val="24"/>
        </w:rPr>
        <w:t>p</w:t>
      </w:r>
      <w:r w:rsidR="00250493">
        <w:rPr>
          <w:rFonts w:eastAsia="Times New Roman" w:cs="Arial"/>
          <w:i w:val="0"/>
          <w:iCs w:val="0"/>
          <w:sz w:val="24"/>
        </w:rPr>
        <w:t>ět</w:t>
      </w:r>
      <w:r>
        <w:rPr>
          <w:rFonts w:eastAsia="Times New Roman" w:cs="Arial"/>
          <w:i w:val="0"/>
          <w:iCs w:val="0"/>
          <w:sz w:val="24"/>
        </w:rPr>
        <w:t>ná montáž vybraných oken a dveří</w:t>
      </w:r>
    </w:p>
    <w:p w:rsidR="008A2921" w:rsidRDefault="008A2921" w:rsidP="008A2921">
      <w:pPr>
        <w:pStyle w:val="Zkladntext"/>
        <w:rPr>
          <w:szCs w:val="28"/>
          <w:lang w:eastAsia="ar-SA"/>
        </w:rPr>
      </w:pPr>
      <w:r>
        <w:br w:type="page"/>
      </w:r>
    </w:p>
    <w:p w:rsidR="003B3D10" w:rsidRPr="008A2921" w:rsidRDefault="003B3D10" w:rsidP="00250493">
      <w:pPr>
        <w:pStyle w:val="Podtitul"/>
        <w:tabs>
          <w:tab w:val="left" w:pos="851"/>
        </w:tabs>
        <w:spacing w:before="0" w:after="0"/>
        <w:ind w:left="567"/>
        <w:jc w:val="left"/>
        <w:rPr>
          <w:rFonts w:eastAsia="Times New Roman"/>
          <w:i w:val="0"/>
          <w:sz w:val="24"/>
        </w:rPr>
      </w:pPr>
    </w:p>
    <w:p w:rsidR="003B3D10" w:rsidRDefault="00250493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</w:t>
      </w:r>
      <w:r w:rsidR="003B3D10">
        <w:rPr>
          <w:b w:val="0"/>
          <w:sz w:val="24"/>
        </w:rPr>
        <w:t>osazení nových dveřních křídel, popřípadě i ocelových zárubní, specifikace dveří a zárubní viz tabulka výplní otvorů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-provedení jádrové omítky na nových zdech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-štukování nových a oprava stávajíc</w:t>
      </w:r>
      <w:r w:rsidR="0052460B">
        <w:rPr>
          <w:b w:val="0"/>
          <w:sz w:val="24"/>
        </w:rPr>
        <w:t>íc</w:t>
      </w:r>
      <w:r>
        <w:rPr>
          <w:b w:val="0"/>
          <w:sz w:val="24"/>
        </w:rPr>
        <w:t>h zdí včetně malby</w:t>
      </w:r>
    </w:p>
    <w:p w:rsidR="003B3D10" w:rsidRPr="008A2921" w:rsidRDefault="003B3D10" w:rsidP="008A2921">
      <w:pPr>
        <w:pStyle w:val="Nzev"/>
        <w:tabs>
          <w:tab w:val="left" w:pos="851"/>
        </w:tabs>
        <w:ind w:left="567"/>
        <w:jc w:val="left"/>
        <w:rPr>
          <w:b w:val="0"/>
          <w:sz w:val="24"/>
        </w:rPr>
      </w:pPr>
      <w:r>
        <w:rPr>
          <w:b w:val="0"/>
          <w:sz w:val="24"/>
        </w:rPr>
        <w:t>-provedení minerálních podhledů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rFonts w:cs="Mangal"/>
          <w:b w:val="0"/>
          <w:sz w:val="24"/>
        </w:rPr>
      </w:pPr>
      <w:r>
        <w:rPr>
          <w:rFonts w:cs="Mangal"/>
          <w:b w:val="0"/>
          <w:sz w:val="24"/>
        </w:rPr>
        <w:t>-dodávka a osazení prefabrikátu pro kotvení přístrojových sestav, jedná se o železobetonový blok s osazenými pouzdry pro kotvení přístrojů přivařenými k výztuži, blok bude mít horní a boční plochy z pohledového betonu, horní a boční hrany budou zkoseny, hrana 10mm</w:t>
      </w:r>
    </w:p>
    <w:p w:rsidR="003B3D10" w:rsidRDefault="003B3D10" w:rsidP="00250493">
      <w:pPr>
        <w:pStyle w:val="Zkladntext"/>
        <w:tabs>
          <w:tab w:val="left" w:pos="851"/>
        </w:tabs>
        <w:ind w:left="567"/>
        <w:rPr>
          <w:rFonts w:cs="Mangal"/>
          <w:i w:val="0"/>
        </w:rPr>
      </w:pPr>
      <w:r w:rsidRPr="003B3D10">
        <w:rPr>
          <w:rFonts w:cs="Mangal"/>
          <w:i w:val="0"/>
        </w:rPr>
        <w:t>-provedení nájezdu k novému vje</w:t>
      </w:r>
      <w:r w:rsidR="00250493">
        <w:rPr>
          <w:rFonts w:cs="Mangal"/>
          <w:i w:val="0"/>
        </w:rPr>
        <w:t>zdu do objektu, vjezd je koncipo</w:t>
      </w:r>
      <w:r w:rsidRPr="003B3D10">
        <w:rPr>
          <w:rFonts w:cs="Mangal"/>
          <w:i w:val="0"/>
        </w:rPr>
        <w:t>ván jako dvě desky ze železobetonu, spodní deska kopíruje terén a vrchní tvoří pojezdovou plochu nájezdu, desky spolupůsobí díky kolmým monolitickým zdem, kons</w:t>
      </w:r>
      <w:r w:rsidR="00250493">
        <w:rPr>
          <w:rFonts w:cs="Mangal"/>
          <w:i w:val="0"/>
        </w:rPr>
        <w:t>t</w:t>
      </w:r>
      <w:r w:rsidRPr="003B3D10">
        <w:rPr>
          <w:rFonts w:cs="Mangal"/>
          <w:i w:val="0"/>
        </w:rPr>
        <w:t>rukce jsou navrženy ze siln</w:t>
      </w:r>
      <w:r w:rsidR="00250493">
        <w:rPr>
          <w:rFonts w:cs="Mangal"/>
          <w:i w:val="0"/>
        </w:rPr>
        <w:t>i</w:t>
      </w:r>
      <w:r w:rsidRPr="003B3D10">
        <w:rPr>
          <w:rFonts w:cs="Mangal"/>
          <w:i w:val="0"/>
        </w:rPr>
        <w:t>čního betonu, který je schopen odolávat působení chemických rozm</w:t>
      </w:r>
      <w:r w:rsidR="00250493">
        <w:rPr>
          <w:rFonts w:cs="Mangal"/>
          <w:i w:val="0"/>
        </w:rPr>
        <w:t>r</w:t>
      </w:r>
      <w:r w:rsidRPr="003B3D10">
        <w:rPr>
          <w:rFonts w:cs="Mangal"/>
          <w:i w:val="0"/>
        </w:rPr>
        <w:t xml:space="preserve">azovacích přísad (CHRL) a mrazu. </w:t>
      </w:r>
    </w:p>
    <w:p w:rsidR="003B3D10" w:rsidRPr="003B3D10" w:rsidRDefault="003B3D10" w:rsidP="00250493">
      <w:pPr>
        <w:pStyle w:val="Zkladntext"/>
        <w:tabs>
          <w:tab w:val="left" w:pos="851"/>
        </w:tabs>
        <w:ind w:left="567"/>
        <w:rPr>
          <w:rFonts w:cs="Mangal"/>
          <w:i w:val="0"/>
        </w:rPr>
      </w:pPr>
      <w:r w:rsidRPr="003B3D10">
        <w:rPr>
          <w:rFonts w:cs="Mangal"/>
          <w:i w:val="0"/>
        </w:rPr>
        <w:t xml:space="preserve">Jako výplňový materiál bude použit prostý beton nebo hutněný štěrkový zásyp. Těleso vjezdu musí být jako celek dilatováno po cca 6m, spáry budou </w:t>
      </w:r>
      <w:proofErr w:type="spellStart"/>
      <w:r w:rsidRPr="003B3D10">
        <w:rPr>
          <w:rFonts w:cs="Mangal"/>
          <w:i w:val="0"/>
        </w:rPr>
        <w:t>tl</w:t>
      </w:r>
      <w:proofErr w:type="spellEnd"/>
      <w:r w:rsidRPr="003B3D10">
        <w:rPr>
          <w:rFonts w:cs="Mangal"/>
          <w:i w:val="0"/>
        </w:rPr>
        <w:t>. 15mm a utěsněny trvale pružným tmelem pro dilatace betonu na polyuretanové bázi odolnému proti působe</w:t>
      </w:r>
      <w:r w:rsidR="00250493">
        <w:rPr>
          <w:rFonts w:cs="Mangal"/>
          <w:i w:val="0"/>
        </w:rPr>
        <w:t>n</w:t>
      </w:r>
      <w:r w:rsidRPr="003B3D10">
        <w:rPr>
          <w:rFonts w:cs="Mangal"/>
          <w:i w:val="0"/>
        </w:rPr>
        <w:t>í CHRL. Před betonáží bude osazeno odvodňovací potrubí zálivu za tělesem.</w:t>
      </w:r>
    </w:p>
    <w:p w:rsidR="003B3D10" w:rsidRPr="003B3D10" w:rsidRDefault="003B3D10" w:rsidP="00250493">
      <w:pPr>
        <w:pStyle w:val="Zkladntext"/>
        <w:tabs>
          <w:tab w:val="left" w:pos="851"/>
        </w:tabs>
        <w:ind w:left="567"/>
        <w:rPr>
          <w:rFonts w:cs="Mangal"/>
          <w:i w:val="0"/>
        </w:rPr>
      </w:pPr>
      <w:r w:rsidRPr="003B3D10">
        <w:rPr>
          <w:rFonts w:cs="Mangal"/>
          <w:i w:val="0"/>
        </w:rPr>
        <w:t xml:space="preserve">Svislá plocha přilehlá k objektu bude zasypána spodní trojúhelníkovou vrstvou drenážního štěrku, který bude překryt filtrační </w:t>
      </w:r>
      <w:proofErr w:type="spellStart"/>
      <w:r w:rsidRPr="003B3D10">
        <w:rPr>
          <w:rFonts w:cs="Mangal"/>
          <w:i w:val="0"/>
        </w:rPr>
        <w:t>geotextilií</w:t>
      </w:r>
      <w:proofErr w:type="spellEnd"/>
      <w:r w:rsidRPr="003B3D10">
        <w:rPr>
          <w:rFonts w:cs="Mangal"/>
          <w:i w:val="0"/>
        </w:rPr>
        <w:t>, svah bude dosypán pěstebním substrátem a osázen travinou.</w:t>
      </w:r>
    </w:p>
    <w:p w:rsidR="003B3D10" w:rsidRDefault="003B3D10" w:rsidP="00250493">
      <w:pPr>
        <w:pStyle w:val="Nzev"/>
        <w:tabs>
          <w:tab w:val="left" w:pos="851"/>
        </w:tabs>
        <w:ind w:left="567"/>
        <w:jc w:val="left"/>
        <w:rPr>
          <w:rFonts w:cs="Mangal"/>
          <w:b w:val="0"/>
          <w:sz w:val="24"/>
        </w:rPr>
      </w:pPr>
    </w:p>
    <w:p w:rsidR="003B3D10" w:rsidRDefault="003B3D10" w:rsidP="00250493">
      <w:pPr>
        <w:pStyle w:val="Nzev"/>
        <w:tabs>
          <w:tab w:val="left" w:pos="851"/>
        </w:tabs>
        <w:ind w:left="567"/>
        <w:jc w:val="left"/>
      </w:pPr>
      <w:r>
        <w:rPr>
          <w:b w:val="0"/>
          <w:sz w:val="24"/>
        </w:rPr>
        <w:t>Výše zmíněné práce musí probíhat v koordinaci s rozvody TZB</w:t>
      </w:r>
    </w:p>
    <w:p w:rsidR="003B3D10" w:rsidRDefault="003B3D10" w:rsidP="00250493">
      <w:pPr>
        <w:ind w:left="567"/>
      </w:pPr>
    </w:p>
    <w:p w:rsidR="003B3D10" w:rsidRDefault="003B3D10" w:rsidP="00250493">
      <w:pPr>
        <w:ind w:left="567"/>
        <w:rPr>
          <w:b/>
        </w:rPr>
      </w:pPr>
      <w:r>
        <w:t>Rozsah a popis prací souvisejících s novými konstrukcemi je dokumentován na výkresech nových konstrukcí.</w:t>
      </w:r>
    </w:p>
    <w:p w:rsidR="003B3D10" w:rsidRDefault="003B3D10" w:rsidP="003B3D10">
      <w:pPr>
        <w:rPr>
          <w:b/>
        </w:rPr>
      </w:pPr>
    </w:p>
    <w:p w:rsidR="0017675E" w:rsidRDefault="003B3D10" w:rsidP="0017675E">
      <w:pPr>
        <w:pStyle w:val="StylVechnavelkDolejednoduchAutomatick05bka"/>
      </w:pPr>
      <w:bookmarkStart w:id="5" w:name="_Toc457998769"/>
      <w:r>
        <w:t>OSTATNÍ PRÁCE</w:t>
      </w:r>
      <w:bookmarkEnd w:id="5"/>
    </w:p>
    <w:p w:rsidR="003B3D10" w:rsidRDefault="003B3D10" w:rsidP="00250493">
      <w:pPr>
        <w:ind w:left="567"/>
      </w:pPr>
      <w:r>
        <w:t>- vyčištění prostor před předáním zhotoveného díla – vysátí prachu, umytí podlah,</w:t>
      </w:r>
    </w:p>
    <w:p w:rsidR="003B3D10" w:rsidRDefault="003B3D10" w:rsidP="00250493">
      <w:pPr>
        <w:ind w:left="567"/>
      </w:pPr>
      <w:r>
        <w:t xml:space="preserve">  oken a dveří, otření pevných součástí stavby a osvětlení včetně osvětlovacích trubic</w:t>
      </w:r>
    </w:p>
    <w:p w:rsidR="003B3D10" w:rsidRDefault="003B3D10" w:rsidP="00250493">
      <w:pPr>
        <w:ind w:left="567"/>
      </w:pPr>
      <w:r>
        <w:t>- zhotovitel je povinen uvést ostatní prostory dotčené jeho činností do původního stavu, uklidit po stavební činnosti a odvést vzniklé odpady a nepotřebné demontované původní vybavení, pokud si zadavatel nevymíní jeho ponechání.</w:t>
      </w:r>
    </w:p>
    <w:p w:rsidR="003B3D10" w:rsidRDefault="003B3D10" w:rsidP="003B3D10">
      <w:pPr>
        <w:ind w:left="709"/>
      </w:pPr>
    </w:p>
    <w:p w:rsidR="00D50B36" w:rsidRDefault="00CF79F4" w:rsidP="00D50B36">
      <w:pPr>
        <w:pStyle w:val="StylVechnavelkDolejednoduchAutomatick05bka"/>
      </w:pPr>
      <w:bookmarkStart w:id="6" w:name="_Toc387948393"/>
      <w:bookmarkStart w:id="7" w:name="_Toc457998770"/>
      <w:r>
        <w:rPr>
          <w:caps w:val="0"/>
        </w:rPr>
        <w:t>V</w:t>
      </w:r>
      <w:r w:rsidRPr="00581216">
        <w:rPr>
          <w:caps w:val="0"/>
        </w:rPr>
        <w:t>LIV OBJEKTU A JEHO UŽÍVÁNÍ NA ŽIVOTNÍ PROSTŘEDÍ A ŘEŠENÍ PŘÍPADNÝCH NEGATIVNÍCH ÚČINKŮ</w:t>
      </w:r>
      <w:bookmarkEnd w:id="6"/>
      <w:bookmarkEnd w:id="7"/>
    </w:p>
    <w:p w:rsidR="004F7F6E" w:rsidRDefault="004F7F6E" w:rsidP="00250493">
      <w:pPr>
        <w:ind w:left="567"/>
      </w:pPr>
      <w:r>
        <w:t>Stavba nebude mít negativní vliv na stávající životní prostředí, nepoužívá žádné materiály ani provozy ohrožující kvalitu životního prostředí.</w:t>
      </w:r>
    </w:p>
    <w:p w:rsidR="004F7F6E" w:rsidRDefault="004F7F6E" w:rsidP="00250493">
      <w:pPr>
        <w:ind w:left="567"/>
      </w:pPr>
      <w:r>
        <w:lastRenderedPageBreak/>
        <w:t xml:space="preserve">Stavba a její provoz budou mít minimální vliv na životní prostředí. </w:t>
      </w:r>
      <w:r w:rsidR="0018152B">
        <w:t>Parametry j</w:t>
      </w:r>
      <w:r>
        <w:t>ednotliv</w:t>
      </w:r>
      <w:r w:rsidR="0018152B">
        <w:t>ých</w:t>
      </w:r>
      <w:r>
        <w:t xml:space="preserve"> stavební konstrukc</w:t>
      </w:r>
      <w:r w:rsidR="0018152B">
        <w:t>í</w:t>
      </w:r>
      <w:r>
        <w:t xml:space="preserve"> z hlediska tepelné ochrany objektu (dle ČSN 73 0540)</w:t>
      </w:r>
      <w:r w:rsidR="0018152B">
        <w:t xml:space="preserve"> nejsou měněny</w:t>
      </w:r>
      <w:r>
        <w:t xml:space="preserve">. </w:t>
      </w:r>
    </w:p>
    <w:p w:rsidR="004F7F6E" w:rsidRPr="00754FEC" w:rsidRDefault="004F7F6E" w:rsidP="00250493">
      <w:pPr>
        <w:ind w:left="567"/>
      </w:pPr>
      <w:r>
        <w:t xml:space="preserve">Domovní odpad bude svážen centrálně, splaškové </w:t>
      </w:r>
      <w:r w:rsidR="0018152B">
        <w:t xml:space="preserve">a dešťové </w:t>
      </w:r>
      <w:r>
        <w:t xml:space="preserve">vody jsou svedeny do </w:t>
      </w:r>
      <w:r w:rsidR="0018152B">
        <w:t>veřejné kanalizace – stávající beze změny</w:t>
      </w:r>
      <w:r>
        <w:t>.</w:t>
      </w:r>
    </w:p>
    <w:p w:rsidR="00BE1667" w:rsidRDefault="00BE1667" w:rsidP="00D50B36">
      <w:pPr>
        <w:ind w:left="360"/>
      </w:pPr>
    </w:p>
    <w:p w:rsidR="00B53A22" w:rsidRPr="00882463" w:rsidRDefault="00CF79F4" w:rsidP="00B53A22">
      <w:pPr>
        <w:pStyle w:val="StylVechnavelkDolejednoduchAutomatick05bka"/>
      </w:pPr>
      <w:bookmarkStart w:id="8" w:name="_Toc457998771"/>
      <w:r w:rsidRPr="00882463">
        <w:rPr>
          <w:caps w:val="0"/>
        </w:rPr>
        <w:t>TEPELNĚ TECHNICKÉ VLASTNOSTI STAVEBNÍCH KONSTRUKCÍ A VÝPLNÍ OTVORŮ</w:t>
      </w:r>
      <w:bookmarkEnd w:id="8"/>
    </w:p>
    <w:p w:rsidR="00390FA2" w:rsidRDefault="0018152B" w:rsidP="00CF79F4">
      <w:pPr>
        <w:ind w:left="567"/>
      </w:pPr>
      <w:r>
        <w:t>měněná výplň</w:t>
      </w:r>
      <w:r w:rsidR="00390FA2" w:rsidRPr="009D0BA0">
        <w:t xml:space="preserve"> otvor</w:t>
      </w:r>
      <w:r>
        <w:t>u</w:t>
      </w:r>
      <w:r w:rsidR="00390FA2" w:rsidRPr="009D0BA0">
        <w:t xml:space="preserve"> ( celý výrobek ) </w:t>
      </w:r>
      <w:r w:rsidR="00390FA2" w:rsidRPr="009D0BA0">
        <w:tab/>
      </w:r>
      <w:r w:rsidR="00390FA2" w:rsidRPr="009D0BA0">
        <w:tab/>
      </w:r>
      <w:r w:rsidR="00390FA2" w:rsidRPr="009D0BA0">
        <w:tab/>
        <w:t xml:space="preserve">UN  =   </w:t>
      </w:r>
      <w:r>
        <w:t>1,10</w:t>
      </w:r>
      <w:r w:rsidR="00390FA2" w:rsidRPr="009D0BA0">
        <w:t xml:space="preserve">    W m-2 K-1</w:t>
      </w:r>
    </w:p>
    <w:p w:rsidR="002C5832" w:rsidRDefault="002C5832"/>
    <w:p w:rsidR="00F6428F" w:rsidRPr="00EC7EA9" w:rsidRDefault="00CF79F4" w:rsidP="000B4541">
      <w:pPr>
        <w:pStyle w:val="StylVechnavelkDolejednoduchAutomatick05bka"/>
      </w:pPr>
      <w:bookmarkStart w:id="9" w:name="_Toc457998772"/>
      <w:r w:rsidRPr="00EC7EA9">
        <w:rPr>
          <w:caps w:val="0"/>
        </w:rPr>
        <w:t>OCHRANA OBJEKTU PŘED ŠKODLIVÝMI VLIVY VNĚJŠÍHO PROSTŘEDÍ</w:t>
      </w:r>
      <w:bookmarkEnd w:id="9"/>
    </w:p>
    <w:p w:rsidR="008F341F" w:rsidRPr="009D0BA0" w:rsidRDefault="008F341F" w:rsidP="004F7F6E">
      <w:pPr>
        <w:ind w:left="709"/>
      </w:pPr>
      <w:r w:rsidRPr="009D0BA0">
        <w:t>Navržená stavba se nenachází v záplavovém území.</w:t>
      </w:r>
    </w:p>
    <w:p w:rsidR="008F341F" w:rsidRPr="009D0BA0" w:rsidRDefault="008F341F" w:rsidP="004F7F6E">
      <w:pPr>
        <w:ind w:left="709"/>
      </w:pPr>
      <w:r w:rsidRPr="009D0BA0">
        <w:t>Navržená stavba se nenachází území ohroženém seizmickými vlivy.</w:t>
      </w:r>
    </w:p>
    <w:p w:rsidR="008F341F" w:rsidRDefault="008F341F" w:rsidP="004F7F6E">
      <w:pPr>
        <w:ind w:left="709"/>
      </w:pPr>
      <w:r w:rsidRPr="009D0BA0">
        <w:t>Navržená stavba se nenachází na sesuvném území.</w:t>
      </w:r>
    </w:p>
    <w:p w:rsidR="00CF79F4" w:rsidRPr="00EC7EA9" w:rsidRDefault="00CF79F4" w:rsidP="004F7F6E">
      <w:pPr>
        <w:ind w:left="709"/>
      </w:pPr>
    </w:p>
    <w:p w:rsidR="00F6428F" w:rsidRPr="00EC7EA9" w:rsidRDefault="00CF79F4" w:rsidP="000B4541">
      <w:pPr>
        <w:pStyle w:val="StylVechnavelkDolejednoduchAutomatick05bka"/>
      </w:pPr>
      <w:bookmarkStart w:id="10" w:name="_Toc457998773"/>
      <w:r w:rsidRPr="00EC7EA9">
        <w:rPr>
          <w:caps w:val="0"/>
        </w:rPr>
        <w:t>DODRŽENÍ OBECNÝCH POŽADAVKŮ NA VÝSTAVBU</w:t>
      </w:r>
      <w:bookmarkEnd w:id="10"/>
    </w:p>
    <w:p w:rsidR="007A69F8" w:rsidRPr="00EC7EA9" w:rsidRDefault="007A69F8" w:rsidP="00FD3E3D">
      <w:pPr>
        <w:ind w:left="709"/>
      </w:pPr>
      <w:r w:rsidRPr="00EC7EA9">
        <w:t xml:space="preserve">Při provádění stavebních prací je nutné dodržovat platné bezpečnostní předpisy dané </w:t>
      </w:r>
      <w:r w:rsidR="007037BF" w:rsidRPr="00EC7EA9">
        <w:t>nařízením vlády</w:t>
      </w:r>
      <w:r w:rsidRPr="00EC7EA9">
        <w:t xml:space="preserve"> č. </w:t>
      </w:r>
      <w:r w:rsidR="007037BF" w:rsidRPr="00EC7EA9">
        <w:t>591/2006</w:t>
      </w:r>
      <w:r w:rsidRPr="00EC7EA9">
        <w:t xml:space="preserve"> Sb. „O </w:t>
      </w:r>
      <w:r w:rsidR="007037BF" w:rsidRPr="00EC7EA9">
        <w:t>bližších minimálních požadavcích na bezpečnost a ochra</w:t>
      </w:r>
      <w:r w:rsidR="008D6709" w:rsidRPr="00EC7EA9">
        <w:t>n</w:t>
      </w:r>
      <w:bookmarkStart w:id="11" w:name="_GoBack"/>
      <w:bookmarkEnd w:id="11"/>
      <w:r w:rsidR="008D6709" w:rsidRPr="00EC7EA9">
        <w:t>u zdraví při práci na staveništ</w:t>
      </w:r>
      <w:r w:rsidR="007037BF" w:rsidRPr="00EC7EA9">
        <w:t>ích</w:t>
      </w:r>
      <w:r w:rsidRPr="00EC7EA9">
        <w:t>“.</w:t>
      </w:r>
    </w:p>
    <w:p w:rsidR="007A69F8" w:rsidRDefault="007A69F8" w:rsidP="00FD3E3D">
      <w:pPr>
        <w:ind w:left="709"/>
      </w:pPr>
      <w:r w:rsidRPr="00EC7EA9">
        <w:t xml:space="preserve">Budou dodrženy platné technické požadavky na výstavbu dle vyhlášky č. </w:t>
      </w:r>
      <w:r w:rsidR="001741D0" w:rsidRPr="00EC7EA9">
        <w:t>268/2009</w:t>
      </w:r>
      <w:r w:rsidRPr="00EC7EA9">
        <w:t xml:space="preserve"> Sb. a pozměňujících předpisů. U vybraných výrobků nutno akceptovat dop</w:t>
      </w:r>
      <w:r w:rsidR="008D6709" w:rsidRPr="00EC7EA9">
        <w:t>o</w:t>
      </w:r>
      <w:r w:rsidRPr="00EC7EA9">
        <w:t>ručení a technologické postupy výrobců.</w:t>
      </w:r>
    </w:p>
    <w:sectPr w:rsidR="007A69F8" w:rsidSect="00104236">
      <w:headerReference w:type="default" r:id="rId8"/>
      <w:footerReference w:type="default" r:id="rId9"/>
      <w:pgSz w:w="11907" w:h="16840" w:code="9"/>
      <w:pgMar w:top="1418" w:right="1418" w:bottom="1418" w:left="1276" w:header="709" w:footer="73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493" w:rsidRDefault="00250493">
      <w:r>
        <w:separator/>
      </w:r>
    </w:p>
  </w:endnote>
  <w:endnote w:type="continuationSeparator" w:id="0">
    <w:p w:rsidR="00250493" w:rsidRDefault="00250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93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</w:rPr>
      <w:t>PROJEKTY CZ s.r.o., Hradiště 96/</w:t>
    </w:r>
    <w:r w:rsidRPr="003909CF">
      <w:rPr>
        <w:rFonts w:cs="Arial"/>
        <w:sz w:val="16"/>
      </w:rPr>
      <w:t>8, 400 01  Ústí nad Labem</w:t>
    </w:r>
  </w:p>
  <w:p w:rsidR="00250493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ascii="Times New Roman" w:hAnsi="Times New Roman"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73025</wp:posOffset>
          </wp:positionV>
          <wp:extent cx="579755" cy="612775"/>
          <wp:effectExtent l="1905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Arial"/>
        <w:sz w:val="16"/>
        <w:szCs w:val="16"/>
      </w:rPr>
      <w:t>Tel.:475 211 782</w:t>
    </w:r>
  </w:p>
  <w:p w:rsidR="00250493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Mobil: </w:t>
    </w:r>
    <w:smartTag w:uri="urn:schemas-microsoft-com:office:smarttags" w:element="PersonName">
      <w:smartTagPr>
        <w:attr w:name="ls" w:val="trans"/>
      </w:smartTagPr>
      <w:r>
        <w:rPr>
          <w:rFonts w:cs="Arial"/>
          <w:sz w:val="16"/>
          <w:szCs w:val="16"/>
        </w:rPr>
        <w:t>603 192</w:t>
      </w:r>
    </w:smartTag>
    <w:r>
      <w:rPr>
        <w:rFonts w:cs="Arial"/>
        <w:sz w:val="16"/>
        <w:szCs w:val="16"/>
      </w:rPr>
      <w:t xml:space="preserve"> 270</w:t>
    </w:r>
  </w:p>
  <w:p w:rsidR="00250493" w:rsidRPr="003909CF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  <w:szCs w:val="16"/>
      </w:rPr>
      <w:t>E-mail: info@projekty-cz.eu</w:t>
    </w:r>
    <w:r w:rsidRPr="003909CF">
      <w:rPr>
        <w:rFonts w:cs="Arial"/>
        <w:sz w:val="16"/>
      </w:rPr>
      <w:t xml:space="preserve"> </w:t>
    </w:r>
  </w:p>
  <w:p w:rsidR="00250493" w:rsidRPr="00BC1564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>IČO: 286 93 213,  DIČ: CZ 286 93 213</w:t>
    </w:r>
  </w:p>
  <w:p w:rsidR="00250493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BC1564">
      <w:rPr>
        <w:rFonts w:cs="Arial"/>
        <w:sz w:val="16"/>
        <w:szCs w:val="16"/>
      </w:rPr>
      <w:t xml:space="preserve">OR-REG u Kraj. soudu v Ústí nad Labem dne  </w:t>
    </w:r>
    <w:smartTag w:uri="urn:schemas-microsoft-com:office:smarttags" w:element="date">
      <w:smartTagPr>
        <w:attr w:name="ls" w:val="trans"/>
        <w:attr w:name="Month" w:val="2"/>
        <w:attr w:name="Day" w:val="26"/>
        <w:attr w:name="Year" w:val="2009"/>
      </w:smartTagPr>
      <w:r w:rsidRPr="00BC1564">
        <w:rPr>
          <w:rFonts w:cs="Arial"/>
          <w:sz w:val="16"/>
          <w:szCs w:val="16"/>
        </w:rPr>
        <w:t>26.2.2009</w:t>
      </w:r>
    </w:smartTag>
    <w:r w:rsidRPr="00BC1564">
      <w:rPr>
        <w:rFonts w:cs="Arial"/>
        <w:sz w:val="16"/>
        <w:szCs w:val="16"/>
      </w:rPr>
      <w:t xml:space="preserve"> oddíl C, vložka 27130</w:t>
    </w:r>
  </w:p>
  <w:p w:rsidR="00250493" w:rsidRDefault="00250493" w:rsidP="00F942BE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 w:rsidRPr="003909CF">
      <w:rPr>
        <w:rFonts w:cs="Arial"/>
        <w:sz w:val="16"/>
      </w:rPr>
      <w:tab/>
    </w:r>
    <w:r>
      <w:rPr>
        <w:rFonts w:cs="Arial"/>
        <w:sz w:val="16"/>
      </w:rPr>
      <w:tab/>
    </w:r>
    <w:r w:rsidRPr="00BC1564">
      <w:rPr>
        <w:rFonts w:cs="Arial"/>
        <w:sz w:val="16"/>
        <w:szCs w:val="16"/>
      </w:rPr>
      <w:t>C, vložka 27130</w:t>
    </w:r>
  </w:p>
  <w:p w:rsidR="00250493" w:rsidRDefault="00250493" w:rsidP="0080759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493" w:rsidRDefault="00250493">
      <w:r>
        <w:separator/>
      </w:r>
    </w:p>
  </w:footnote>
  <w:footnote w:type="continuationSeparator" w:id="0">
    <w:p w:rsidR="00250493" w:rsidRDefault="00250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93" w:rsidRPr="00D11ADE" w:rsidRDefault="00250493" w:rsidP="00F942BE">
    <w:pPr>
      <w:pStyle w:val="Zhlav"/>
      <w:rPr>
        <w:sz w:val="14"/>
        <w:szCs w:val="14"/>
      </w:rPr>
    </w:pPr>
    <w:r w:rsidRPr="00D11ADE">
      <w:rPr>
        <w:sz w:val="14"/>
        <w:szCs w:val="14"/>
      </w:rPr>
      <w:t>PD rekonstrukce dílen FVTM Za Válcovnou</w:t>
    </w:r>
    <w:r>
      <w:rPr>
        <w:sz w:val="14"/>
        <w:szCs w:val="14"/>
      </w:rPr>
      <w:t xml:space="preserve"> - </w:t>
    </w:r>
    <w:r w:rsidRPr="00D11ADE">
      <w:rPr>
        <w:sz w:val="14"/>
        <w:szCs w:val="14"/>
      </w:rPr>
      <w:t>2016/0022</w:t>
    </w:r>
  </w:p>
  <w:p w:rsidR="00250493" w:rsidRPr="00F942BE" w:rsidRDefault="00250493" w:rsidP="00F942BE">
    <w:pPr>
      <w:pStyle w:val="Zhlav"/>
      <w:pBdr>
        <w:bottom w:val="single" w:sz="4" w:space="1" w:color="auto"/>
      </w:pBdr>
      <w:rPr>
        <w:sz w:val="14"/>
        <w:szCs w:val="14"/>
      </w:rPr>
    </w:pPr>
    <w:r w:rsidRPr="00D11ADE">
      <w:rPr>
        <w:rFonts w:cs="Arial"/>
        <w:caps/>
        <w:sz w:val="14"/>
        <w:szCs w:val="14"/>
      </w:rPr>
      <w:t xml:space="preserve">PD PRO PROVÁDĚNÍ STAVBY ( příloha č.6 vyhl. č. 499/2006 sb. </w:t>
    </w:r>
    <w:r w:rsidRPr="00F942BE">
      <w:rPr>
        <w:rFonts w:cs="Arial"/>
        <w:caps/>
        <w:sz w:val="14"/>
        <w:szCs w:val="14"/>
      </w:rPr>
      <w:t xml:space="preserve">)                  </w:t>
    </w:r>
    <w:r w:rsidRPr="00F942BE">
      <w:rPr>
        <w:rFonts w:cs="Arial"/>
        <w:sz w:val="14"/>
        <w:szCs w:val="14"/>
      </w:rPr>
      <w:tab/>
    </w:r>
    <w:r w:rsidRPr="00F942BE">
      <w:rPr>
        <w:sz w:val="14"/>
        <w:szCs w:val="14"/>
      </w:rPr>
      <w:t xml:space="preserve">Stránka </w:t>
    </w:r>
    <w:r w:rsidR="000E5C1F" w:rsidRPr="00F942BE">
      <w:rPr>
        <w:b/>
        <w:sz w:val="14"/>
        <w:szCs w:val="14"/>
      </w:rPr>
      <w:fldChar w:fldCharType="begin"/>
    </w:r>
    <w:r w:rsidRPr="00F942BE">
      <w:rPr>
        <w:b/>
        <w:sz w:val="14"/>
        <w:szCs w:val="14"/>
      </w:rPr>
      <w:instrText>PAGE</w:instrText>
    </w:r>
    <w:r w:rsidR="000E5C1F" w:rsidRPr="00F942BE">
      <w:rPr>
        <w:b/>
        <w:sz w:val="14"/>
        <w:szCs w:val="14"/>
      </w:rPr>
      <w:fldChar w:fldCharType="separate"/>
    </w:r>
    <w:r w:rsidR="00251574">
      <w:rPr>
        <w:b/>
        <w:noProof/>
        <w:sz w:val="14"/>
        <w:szCs w:val="14"/>
      </w:rPr>
      <w:t>1</w:t>
    </w:r>
    <w:r w:rsidR="000E5C1F" w:rsidRPr="00F942BE">
      <w:rPr>
        <w:b/>
        <w:sz w:val="14"/>
        <w:szCs w:val="14"/>
      </w:rPr>
      <w:fldChar w:fldCharType="end"/>
    </w:r>
    <w:r w:rsidRPr="00F942BE">
      <w:rPr>
        <w:sz w:val="14"/>
        <w:szCs w:val="14"/>
      </w:rPr>
      <w:t xml:space="preserve"> z </w:t>
    </w:r>
    <w:r w:rsidR="000E5C1F" w:rsidRPr="00F942BE">
      <w:rPr>
        <w:b/>
        <w:sz w:val="14"/>
        <w:szCs w:val="14"/>
      </w:rPr>
      <w:fldChar w:fldCharType="begin"/>
    </w:r>
    <w:r w:rsidRPr="00F942BE">
      <w:rPr>
        <w:b/>
        <w:sz w:val="14"/>
        <w:szCs w:val="14"/>
      </w:rPr>
      <w:instrText>NUMPAGES</w:instrText>
    </w:r>
    <w:r w:rsidR="000E5C1F" w:rsidRPr="00F942BE">
      <w:rPr>
        <w:b/>
        <w:sz w:val="14"/>
        <w:szCs w:val="14"/>
      </w:rPr>
      <w:fldChar w:fldCharType="separate"/>
    </w:r>
    <w:r w:rsidR="00251574">
      <w:rPr>
        <w:b/>
        <w:noProof/>
        <w:sz w:val="14"/>
        <w:szCs w:val="14"/>
      </w:rPr>
      <w:t>6</w:t>
    </w:r>
    <w:r w:rsidR="000E5C1F" w:rsidRPr="00F942BE">
      <w:rPr>
        <w:b/>
        <w:sz w:val="14"/>
        <w:szCs w:val="1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736"/>
    <w:multiLevelType w:val="hybridMultilevel"/>
    <w:tmpl w:val="5DE8FF38"/>
    <w:lvl w:ilvl="0" w:tplc="7F16164A">
      <w:start w:val="1"/>
      <w:numFmt w:val="decimal"/>
      <w:lvlText w:val="E.1.%1."/>
      <w:lvlJc w:val="left"/>
      <w:pPr>
        <w:ind w:left="765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632B77"/>
    <w:multiLevelType w:val="hybridMultilevel"/>
    <w:tmpl w:val="42A297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7C483B"/>
    <w:multiLevelType w:val="hybridMultilevel"/>
    <w:tmpl w:val="3B98B5E0"/>
    <w:lvl w:ilvl="0" w:tplc="D8DE7C38">
      <w:start w:val="1"/>
      <w:numFmt w:val="decimal"/>
      <w:lvlText w:val="D.1.%1."/>
      <w:lvlJc w:val="left"/>
      <w:pPr>
        <w:ind w:left="720" w:hanging="360"/>
      </w:pPr>
      <w:rPr>
        <w:rFonts w:hint="default"/>
        <w:b/>
        <w:bCs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72CDA"/>
    <w:multiLevelType w:val="multilevel"/>
    <w:tmpl w:val="89DAFBBA"/>
    <w:lvl w:ilvl="0">
      <w:start w:val="6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D.%2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D.%2.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13D46A91"/>
    <w:multiLevelType w:val="hybridMultilevel"/>
    <w:tmpl w:val="C9B0DCF8"/>
    <w:lvl w:ilvl="0" w:tplc="C428E3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134D0"/>
    <w:multiLevelType w:val="hybridMultilevel"/>
    <w:tmpl w:val="7AFA702E"/>
    <w:lvl w:ilvl="0" w:tplc="BEC89098">
      <w:start w:val="40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C19CF"/>
    <w:multiLevelType w:val="hybridMultilevel"/>
    <w:tmpl w:val="BDE0F3C2"/>
    <w:lvl w:ilvl="0" w:tplc="C8C27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58ECC66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94F2735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B4897"/>
    <w:multiLevelType w:val="hybridMultilevel"/>
    <w:tmpl w:val="1D48A4FA"/>
    <w:lvl w:ilvl="0" w:tplc="58ECC66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12A08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25D10719"/>
    <w:multiLevelType w:val="hybridMultilevel"/>
    <w:tmpl w:val="F94C6660"/>
    <w:lvl w:ilvl="0" w:tplc="85DCF1C2">
      <w:start w:val="1"/>
      <w:numFmt w:val="bullet"/>
      <w:lvlText w:val="?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F1EC1"/>
    <w:multiLevelType w:val="multilevel"/>
    <w:tmpl w:val="7FBE1E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6BE7629"/>
    <w:multiLevelType w:val="hybridMultilevel"/>
    <w:tmpl w:val="AF3887BA"/>
    <w:lvl w:ilvl="0" w:tplc="C8F018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CE69BC"/>
    <w:multiLevelType w:val="hybridMultilevel"/>
    <w:tmpl w:val="2D6855F2"/>
    <w:lvl w:ilvl="0" w:tplc="76EA757A">
      <w:start w:val="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36482FD2"/>
    <w:multiLevelType w:val="hybridMultilevel"/>
    <w:tmpl w:val="82F0ADBC"/>
    <w:lvl w:ilvl="0" w:tplc="486000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925D27"/>
    <w:multiLevelType w:val="hybridMultilevel"/>
    <w:tmpl w:val="E94A83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8B7614"/>
    <w:multiLevelType w:val="hybridMultilevel"/>
    <w:tmpl w:val="40D45BC4"/>
    <w:lvl w:ilvl="0" w:tplc="040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6">
    <w:nsid w:val="4DE21388"/>
    <w:multiLevelType w:val="hybridMultilevel"/>
    <w:tmpl w:val="BA46A2E0"/>
    <w:lvl w:ilvl="0" w:tplc="BF607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3B3CF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5B6B67AC"/>
    <w:multiLevelType w:val="hybridMultilevel"/>
    <w:tmpl w:val="2B82625C"/>
    <w:lvl w:ilvl="0" w:tplc="8836F5F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B696E"/>
    <w:multiLevelType w:val="hybridMultilevel"/>
    <w:tmpl w:val="3F529AC0"/>
    <w:lvl w:ilvl="0" w:tplc="88D48DC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F5A5B1D"/>
    <w:multiLevelType w:val="hybridMultilevel"/>
    <w:tmpl w:val="479821E8"/>
    <w:lvl w:ilvl="0" w:tplc="C8F018F4">
      <w:start w:val="1"/>
      <w:numFmt w:val="decimal"/>
      <w:lvlText w:val="%1.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62371484"/>
    <w:multiLevelType w:val="hybridMultilevel"/>
    <w:tmpl w:val="7FD21E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3713835"/>
    <w:multiLevelType w:val="hybridMultilevel"/>
    <w:tmpl w:val="0E58C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3643D7"/>
    <w:multiLevelType w:val="hybridMultilevel"/>
    <w:tmpl w:val="9474B238"/>
    <w:lvl w:ilvl="0" w:tplc="B88697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6BD76CD9"/>
    <w:multiLevelType w:val="hybridMultilevel"/>
    <w:tmpl w:val="271805AA"/>
    <w:lvl w:ilvl="0" w:tplc="01B4D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>
    <w:nsid w:val="6C2230C4"/>
    <w:multiLevelType w:val="hybridMultilevel"/>
    <w:tmpl w:val="119E218A"/>
    <w:lvl w:ilvl="0" w:tplc="1692635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E3B0F38"/>
    <w:multiLevelType w:val="hybridMultilevel"/>
    <w:tmpl w:val="15E8C4D2"/>
    <w:lvl w:ilvl="0" w:tplc="3CFA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F48F8"/>
    <w:multiLevelType w:val="multilevel"/>
    <w:tmpl w:val="475E4DD4"/>
    <w:lvl w:ilvl="0">
      <w:start w:val="1"/>
      <w:numFmt w:val="lowerLetter"/>
      <w:pStyle w:val="StylVechnavelkDolejednoduchAutomatick05bka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7A1F4815"/>
    <w:multiLevelType w:val="hybridMultilevel"/>
    <w:tmpl w:val="1C241948"/>
    <w:lvl w:ilvl="0" w:tplc="A8483F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8"/>
  </w:num>
  <w:num w:numId="4">
    <w:abstractNumId w:val="13"/>
  </w:num>
  <w:num w:numId="5">
    <w:abstractNumId w:val="28"/>
  </w:num>
  <w:num w:numId="6">
    <w:abstractNumId w:val="10"/>
  </w:num>
  <w:num w:numId="7">
    <w:abstractNumId w:val="6"/>
  </w:num>
  <w:num w:numId="8">
    <w:abstractNumId w:val="29"/>
  </w:num>
  <w:num w:numId="9">
    <w:abstractNumId w:val="12"/>
  </w:num>
  <w:num w:numId="10">
    <w:abstractNumId w:val="16"/>
  </w:num>
  <w:num w:numId="11">
    <w:abstractNumId w:val="7"/>
  </w:num>
  <w:num w:numId="12">
    <w:abstractNumId w:val="18"/>
  </w:num>
  <w:num w:numId="13">
    <w:abstractNumId w:val="27"/>
  </w:num>
  <w:num w:numId="14">
    <w:abstractNumId w:val="5"/>
  </w:num>
  <w:num w:numId="15">
    <w:abstractNumId w:val="11"/>
  </w:num>
  <w:num w:numId="16">
    <w:abstractNumId w:val="20"/>
  </w:num>
  <w:num w:numId="17">
    <w:abstractNumId w:val="2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0"/>
  </w:num>
  <w:num w:numId="30">
    <w:abstractNumId w:val="22"/>
  </w:num>
  <w:num w:numId="31">
    <w:abstractNumId w:val="23"/>
  </w:num>
  <w:num w:numId="32">
    <w:abstractNumId w:val="26"/>
  </w:num>
  <w:num w:numId="3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5879C8"/>
    <w:rsid w:val="00001579"/>
    <w:rsid w:val="00003ACB"/>
    <w:rsid w:val="00004887"/>
    <w:rsid w:val="00023F64"/>
    <w:rsid w:val="0002521E"/>
    <w:rsid w:val="000277B7"/>
    <w:rsid w:val="00031BC1"/>
    <w:rsid w:val="0003334F"/>
    <w:rsid w:val="00034EAD"/>
    <w:rsid w:val="00035120"/>
    <w:rsid w:val="00043A85"/>
    <w:rsid w:val="00043F5E"/>
    <w:rsid w:val="0004662A"/>
    <w:rsid w:val="0005356B"/>
    <w:rsid w:val="000538B8"/>
    <w:rsid w:val="000617AC"/>
    <w:rsid w:val="00064C04"/>
    <w:rsid w:val="00074DBD"/>
    <w:rsid w:val="00077056"/>
    <w:rsid w:val="00084BAC"/>
    <w:rsid w:val="000964CA"/>
    <w:rsid w:val="000A193A"/>
    <w:rsid w:val="000A4897"/>
    <w:rsid w:val="000A7B2C"/>
    <w:rsid w:val="000B32E1"/>
    <w:rsid w:val="000B4541"/>
    <w:rsid w:val="000B5EBE"/>
    <w:rsid w:val="000C3306"/>
    <w:rsid w:val="000C578E"/>
    <w:rsid w:val="000C5938"/>
    <w:rsid w:val="000C7032"/>
    <w:rsid w:val="000D2FFD"/>
    <w:rsid w:val="000D4188"/>
    <w:rsid w:val="000E36D0"/>
    <w:rsid w:val="000E5C1F"/>
    <w:rsid w:val="000E691E"/>
    <w:rsid w:val="000F0CA2"/>
    <w:rsid w:val="000F4DC4"/>
    <w:rsid w:val="00103553"/>
    <w:rsid w:val="00104236"/>
    <w:rsid w:val="001100EF"/>
    <w:rsid w:val="0011750E"/>
    <w:rsid w:val="00120918"/>
    <w:rsid w:val="00120D02"/>
    <w:rsid w:val="001211FA"/>
    <w:rsid w:val="001241EC"/>
    <w:rsid w:val="00134700"/>
    <w:rsid w:val="00141A24"/>
    <w:rsid w:val="001443A1"/>
    <w:rsid w:val="00146550"/>
    <w:rsid w:val="001519F9"/>
    <w:rsid w:val="00171AD7"/>
    <w:rsid w:val="001741D0"/>
    <w:rsid w:val="00176375"/>
    <w:rsid w:val="0017675E"/>
    <w:rsid w:val="0018152B"/>
    <w:rsid w:val="00181ACD"/>
    <w:rsid w:val="00185502"/>
    <w:rsid w:val="001913FC"/>
    <w:rsid w:val="00196C77"/>
    <w:rsid w:val="00196E8C"/>
    <w:rsid w:val="001A0168"/>
    <w:rsid w:val="001B2F0A"/>
    <w:rsid w:val="001B3DB0"/>
    <w:rsid w:val="001B5FB1"/>
    <w:rsid w:val="001B742B"/>
    <w:rsid w:val="001C3575"/>
    <w:rsid w:val="001C4C15"/>
    <w:rsid w:val="001C5662"/>
    <w:rsid w:val="001C5BF7"/>
    <w:rsid w:val="001C6F7F"/>
    <w:rsid w:val="001D2FDF"/>
    <w:rsid w:val="001D64F4"/>
    <w:rsid w:val="001E2EB3"/>
    <w:rsid w:val="001E3F1B"/>
    <w:rsid w:val="001E5000"/>
    <w:rsid w:val="001F67A3"/>
    <w:rsid w:val="001F7044"/>
    <w:rsid w:val="001F7C83"/>
    <w:rsid w:val="001F7FBA"/>
    <w:rsid w:val="00200177"/>
    <w:rsid w:val="00212339"/>
    <w:rsid w:val="00224BC6"/>
    <w:rsid w:val="002333D0"/>
    <w:rsid w:val="00233C96"/>
    <w:rsid w:val="00235EDE"/>
    <w:rsid w:val="00240AD2"/>
    <w:rsid w:val="002414E3"/>
    <w:rsid w:val="002442C5"/>
    <w:rsid w:val="002470F9"/>
    <w:rsid w:val="00247117"/>
    <w:rsid w:val="002474EE"/>
    <w:rsid w:val="00250493"/>
    <w:rsid w:val="00251574"/>
    <w:rsid w:val="0025318A"/>
    <w:rsid w:val="00261819"/>
    <w:rsid w:val="00263A2B"/>
    <w:rsid w:val="00274BE6"/>
    <w:rsid w:val="002757FD"/>
    <w:rsid w:val="00291F09"/>
    <w:rsid w:val="00292757"/>
    <w:rsid w:val="002A0252"/>
    <w:rsid w:val="002A1E74"/>
    <w:rsid w:val="002A5F3A"/>
    <w:rsid w:val="002A695D"/>
    <w:rsid w:val="002B26D4"/>
    <w:rsid w:val="002B2A1F"/>
    <w:rsid w:val="002B5B41"/>
    <w:rsid w:val="002C0E52"/>
    <w:rsid w:val="002C1181"/>
    <w:rsid w:val="002C43E0"/>
    <w:rsid w:val="002C47A1"/>
    <w:rsid w:val="002C5832"/>
    <w:rsid w:val="002C7452"/>
    <w:rsid w:val="002D2479"/>
    <w:rsid w:val="002E022B"/>
    <w:rsid w:val="002E0BDD"/>
    <w:rsid w:val="002E36D3"/>
    <w:rsid w:val="002E406C"/>
    <w:rsid w:val="002F12A1"/>
    <w:rsid w:val="002F1DCA"/>
    <w:rsid w:val="002F2964"/>
    <w:rsid w:val="002F3BA0"/>
    <w:rsid w:val="002F6161"/>
    <w:rsid w:val="003017E9"/>
    <w:rsid w:val="00306503"/>
    <w:rsid w:val="0030750B"/>
    <w:rsid w:val="0031247B"/>
    <w:rsid w:val="00313115"/>
    <w:rsid w:val="00317019"/>
    <w:rsid w:val="00321405"/>
    <w:rsid w:val="003276BC"/>
    <w:rsid w:val="00330EA5"/>
    <w:rsid w:val="00331740"/>
    <w:rsid w:val="00343C3D"/>
    <w:rsid w:val="00343EBE"/>
    <w:rsid w:val="003441AB"/>
    <w:rsid w:val="00344FE2"/>
    <w:rsid w:val="00345236"/>
    <w:rsid w:val="003469A2"/>
    <w:rsid w:val="00357386"/>
    <w:rsid w:val="003608D6"/>
    <w:rsid w:val="0036131D"/>
    <w:rsid w:val="00362137"/>
    <w:rsid w:val="00384D52"/>
    <w:rsid w:val="00390B69"/>
    <w:rsid w:val="00390FA2"/>
    <w:rsid w:val="00396283"/>
    <w:rsid w:val="00396BD3"/>
    <w:rsid w:val="003A554D"/>
    <w:rsid w:val="003A59C2"/>
    <w:rsid w:val="003A67A7"/>
    <w:rsid w:val="003B3AB0"/>
    <w:rsid w:val="003B3D10"/>
    <w:rsid w:val="003B778D"/>
    <w:rsid w:val="003C0DB8"/>
    <w:rsid w:val="003D1687"/>
    <w:rsid w:val="003D5D04"/>
    <w:rsid w:val="003E10C8"/>
    <w:rsid w:val="003E6F95"/>
    <w:rsid w:val="003F5D22"/>
    <w:rsid w:val="003F66B1"/>
    <w:rsid w:val="00402466"/>
    <w:rsid w:val="0040252F"/>
    <w:rsid w:val="004107D1"/>
    <w:rsid w:val="004208F3"/>
    <w:rsid w:val="0042122E"/>
    <w:rsid w:val="004254EF"/>
    <w:rsid w:val="00426CE2"/>
    <w:rsid w:val="004275EC"/>
    <w:rsid w:val="004276F4"/>
    <w:rsid w:val="00430BC4"/>
    <w:rsid w:val="004358D1"/>
    <w:rsid w:val="00437B38"/>
    <w:rsid w:val="004414A8"/>
    <w:rsid w:val="00442D02"/>
    <w:rsid w:val="004446D5"/>
    <w:rsid w:val="00450F80"/>
    <w:rsid w:val="00455DA6"/>
    <w:rsid w:val="00456116"/>
    <w:rsid w:val="00463391"/>
    <w:rsid w:val="0046740E"/>
    <w:rsid w:val="00472B8D"/>
    <w:rsid w:val="0047423E"/>
    <w:rsid w:val="0048437D"/>
    <w:rsid w:val="00486F3C"/>
    <w:rsid w:val="00490E95"/>
    <w:rsid w:val="00491085"/>
    <w:rsid w:val="00491CA8"/>
    <w:rsid w:val="0049439B"/>
    <w:rsid w:val="00496207"/>
    <w:rsid w:val="00497920"/>
    <w:rsid w:val="004A4C26"/>
    <w:rsid w:val="004A56E3"/>
    <w:rsid w:val="004B0845"/>
    <w:rsid w:val="004B59F3"/>
    <w:rsid w:val="004B720F"/>
    <w:rsid w:val="004C336E"/>
    <w:rsid w:val="004C5878"/>
    <w:rsid w:val="004C5FB6"/>
    <w:rsid w:val="004C79DE"/>
    <w:rsid w:val="004D1D32"/>
    <w:rsid w:val="004D59D0"/>
    <w:rsid w:val="004D6CFF"/>
    <w:rsid w:val="004E0957"/>
    <w:rsid w:val="004E754F"/>
    <w:rsid w:val="004F08A6"/>
    <w:rsid w:val="004F36E2"/>
    <w:rsid w:val="004F4AC2"/>
    <w:rsid w:val="004F7F6E"/>
    <w:rsid w:val="005016A0"/>
    <w:rsid w:val="00503D56"/>
    <w:rsid w:val="00505412"/>
    <w:rsid w:val="00505F42"/>
    <w:rsid w:val="00507027"/>
    <w:rsid w:val="0051115F"/>
    <w:rsid w:val="00512E29"/>
    <w:rsid w:val="00513316"/>
    <w:rsid w:val="0052460B"/>
    <w:rsid w:val="00530000"/>
    <w:rsid w:val="00530049"/>
    <w:rsid w:val="005325F1"/>
    <w:rsid w:val="0053761F"/>
    <w:rsid w:val="00540BE2"/>
    <w:rsid w:val="005469EC"/>
    <w:rsid w:val="0055146B"/>
    <w:rsid w:val="00552555"/>
    <w:rsid w:val="00555E61"/>
    <w:rsid w:val="00571579"/>
    <w:rsid w:val="00572A51"/>
    <w:rsid w:val="005735C0"/>
    <w:rsid w:val="005803D3"/>
    <w:rsid w:val="00581216"/>
    <w:rsid w:val="005862E6"/>
    <w:rsid w:val="005879C8"/>
    <w:rsid w:val="00595A62"/>
    <w:rsid w:val="005A2F62"/>
    <w:rsid w:val="005A52DF"/>
    <w:rsid w:val="005A599F"/>
    <w:rsid w:val="005A6655"/>
    <w:rsid w:val="005A7D1D"/>
    <w:rsid w:val="005B0110"/>
    <w:rsid w:val="005B16B5"/>
    <w:rsid w:val="005B49B5"/>
    <w:rsid w:val="005C2359"/>
    <w:rsid w:val="005C3B2F"/>
    <w:rsid w:val="005D164F"/>
    <w:rsid w:val="005D2A76"/>
    <w:rsid w:val="005D6273"/>
    <w:rsid w:val="005E1BEF"/>
    <w:rsid w:val="005F157D"/>
    <w:rsid w:val="005F66C1"/>
    <w:rsid w:val="005F6B41"/>
    <w:rsid w:val="0060009D"/>
    <w:rsid w:val="00603ADC"/>
    <w:rsid w:val="006045E3"/>
    <w:rsid w:val="00615D2B"/>
    <w:rsid w:val="00625755"/>
    <w:rsid w:val="006262EA"/>
    <w:rsid w:val="00631151"/>
    <w:rsid w:val="0064062A"/>
    <w:rsid w:val="00640C28"/>
    <w:rsid w:val="0064723A"/>
    <w:rsid w:val="0064758D"/>
    <w:rsid w:val="00652728"/>
    <w:rsid w:val="00652E4C"/>
    <w:rsid w:val="0066213B"/>
    <w:rsid w:val="00665232"/>
    <w:rsid w:val="00666544"/>
    <w:rsid w:val="0066759A"/>
    <w:rsid w:val="006711C0"/>
    <w:rsid w:val="006739C5"/>
    <w:rsid w:val="00677304"/>
    <w:rsid w:val="00681676"/>
    <w:rsid w:val="00681DC8"/>
    <w:rsid w:val="006825B7"/>
    <w:rsid w:val="00684529"/>
    <w:rsid w:val="006951FE"/>
    <w:rsid w:val="00697D0C"/>
    <w:rsid w:val="006A0165"/>
    <w:rsid w:val="006A0D73"/>
    <w:rsid w:val="006A34D5"/>
    <w:rsid w:val="006B0953"/>
    <w:rsid w:val="006B14BB"/>
    <w:rsid w:val="006D343D"/>
    <w:rsid w:val="006D4A28"/>
    <w:rsid w:val="006D611B"/>
    <w:rsid w:val="006D615F"/>
    <w:rsid w:val="006E6F0C"/>
    <w:rsid w:val="006F4C27"/>
    <w:rsid w:val="006F4F05"/>
    <w:rsid w:val="007016CB"/>
    <w:rsid w:val="00702F19"/>
    <w:rsid w:val="007037BF"/>
    <w:rsid w:val="00717ED4"/>
    <w:rsid w:val="00720795"/>
    <w:rsid w:val="0072143A"/>
    <w:rsid w:val="0072268A"/>
    <w:rsid w:val="00722B0D"/>
    <w:rsid w:val="00725BCF"/>
    <w:rsid w:val="00725DA7"/>
    <w:rsid w:val="007342D8"/>
    <w:rsid w:val="007353EC"/>
    <w:rsid w:val="007410B4"/>
    <w:rsid w:val="00753A22"/>
    <w:rsid w:val="00754FEC"/>
    <w:rsid w:val="00755C0C"/>
    <w:rsid w:val="007708A1"/>
    <w:rsid w:val="00776672"/>
    <w:rsid w:val="00780749"/>
    <w:rsid w:val="00782CFC"/>
    <w:rsid w:val="00784241"/>
    <w:rsid w:val="007865CE"/>
    <w:rsid w:val="00787779"/>
    <w:rsid w:val="0079246F"/>
    <w:rsid w:val="0079601E"/>
    <w:rsid w:val="007A52E6"/>
    <w:rsid w:val="007A6106"/>
    <w:rsid w:val="007A69F8"/>
    <w:rsid w:val="007B1BE4"/>
    <w:rsid w:val="007B4422"/>
    <w:rsid w:val="007B73B7"/>
    <w:rsid w:val="007C5ECA"/>
    <w:rsid w:val="007D224B"/>
    <w:rsid w:val="007E24A1"/>
    <w:rsid w:val="007E2BAB"/>
    <w:rsid w:val="007E300C"/>
    <w:rsid w:val="007E43BC"/>
    <w:rsid w:val="007E513D"/>
    <w:rsid w:val="007F0D89"/>
    <w:rsid w:val="007F1AE7"/>
    <w:rsid w:val="007F3E75"/>
    <w:rsid w:val="007F4F88"/>
    <w:rsid w:val="00800CB1"/>
    <w:rsid w:val="0080109A"/>
    <w:rsid w:val="00802F5C"/>
    <w:rsid w:val="00806D66"/>
    <w:rsid w:val="00806FDF"/>
    <w:rsid w:val="00807592"/>
    <w:rsid w:val="008078CA"/>
    <w:rsid w:val="008108DC"/>
    <w:rsid w:val="00817B6D"/>
    <w:rsid w:val="00823AA6"/>
    <w:rsid w:val="00831A63"/>
    <w:rsid w:val="00831E33"/>
    <w:rsid w:val="008436CE"/>
    <w:rsid w:val="00845858"/>
    <w:rsid w:val="00851037"/>
    <w:rsid w:val="0086694C"/>
    <w:rsid w:val="008719F5"/>
    <w:rsid w:val="00875FA8"/>
    <w:rsid w:val="00880B1A"/>
    <w:rsid w:val="00881285"/>
    <w:rsid w:val="00882463"/>
    <w:rsid w:val="00890BDF"/>
    <w:rsid w:val="00894C9A"/>
    <w:rsid w:val="008A2921"/>
    <w:rsid w:val="008B76DA"/>
    <w:rsid w:val="008C1845"/>
    <w:rsid w:val="008D1D24"/>
    <w:rsid w:val="008D6709"/>
    <w:rsid w:val="008E0CF8"/>
    <w:rsid w:val="008E0F9B"/>
    <w:rsid w:val="008E3D18"/>
    <w:rsid w:val="008F341F"/>
    <w:rsid w:val="008F426F"/>
    <w:rsid w:val="008F47BA"/>
    <w:rsid w:val="008F64CD"/>
    <w:rsid w:val="00903F44"/>
    <w:rsid w:val="00906E71"/>
    <w:rsid w:val="00911B8E"/>
    <w:rsid w:val="00921831"/>
    <w:rsid w:val="00921C47"/>
    <w:rsid w:val="00923EEA"/>
    <w:rsid w:val="0092560E"/>
    <w:rsid w:val="00926EEE"/>
    <w:rsid w:val="00927CA2"/>
    <w:rsid w:val="00932300"/>
    <w:rsid w:val="00935527"/>
    <w:rsid w:val="00952666"/>
    <w:rsid w:val="00957385"/>
    <w:rsid w:val="00961AA0"/>
    <w:rsid w:val="00965905"/>
    <w:rsid w:val="00974073"/>
    <w:rsid w:val="00974C34"/>
    <w:rsid w:val="009807D8"/>
    <w:rsid w:val="00995876"/>
    <w:rsid w:val="009A3180"/>
    <w:rsid w:val="009B2A57"/>
    <w:rsid w:val="009C09EE"/>
    <w:rsid w:val="009C3480"/>
    <w:rsid w:val="009C3B8F"/>
    <w:rsid w:val="009C427D"/>
    <w:rsid w:val="009D0BA0"/>
    <w:rsid w:val="009D31BA"/>
    <w:rsid w:val="009D3BFF"/>
    <w:rsid w:val="009E1036"/>
    <w:rsid w:val="009E5815"/>
    <w:rsid w:val="009E76D7"/>
    <w:rsid w:val="009E780F"/>
    <w:rsid w:val="009F3CE7"/>
    <w:rsid w:val="00A006EB"/>
    <w:rsid w:val="00A02457"/>
    <w:rsid w:val="00A025C3"/>
    <w:rsid w:val="00A07070"/>
    <w:rsid w:val="00A1259C"/>
    <w:rsid w:val="00A13DC7"/>
    <w:rsid w:val="00A211F9"/>
    <w:rsid w:val="00A23D7A"/>
    <w:rsid w:val="00A258D1"/>
    <w:rsid w:val="00A25D68"/>
    <w:rsid w:val="00A27437"/>
    <w:rsid w:val="00A27C42"/>
    <w:rsid w:val="00A300A3"/>
    <w:rsid w:val="00A30813"/>
    <w:rsid w:val="00A32594"/>
    <w:rsid w:val="00A3595E"/>
    <w:rsid w:val="00A40EF3"/>
    <w:rsid w:val="00A456E4"/>
    <w:rsid w:val="00A4789D"/>
    <w:rsid w:val="00A47E31"/>
    <w:rsid w:val="00A55480"/>
    <w:rsid w:val="00A55514"/>
    <w:rsid w:val="00A67966"/>
    <w:rsid w:val="00A70B83"/>
    <w:rsid w:val="00A74279"/>
    <w:rsid w:val="00A763C1"/>
    <w:rsid w:val="00A77515"/>
    <w:rsid w:val="00A775DE"/>
    <w:rsid w:val="00A84B42"/>
    <w:rsid w:val="00A86149"/>
    <w:rsid w:val="00A87B49"/>
    <w:rsid w:val="00A93EBD"/>
    <w:rsid w:val="00AA2F48"/>
    <w:rsid w:val="00AA6118"/>
    <w:rsid w:val="00AB0C4D"/>
    <w:rsid w:val="00AB58D1"/>
    <w:rsid w:val="00AB6BBB"/>
    <w:rsid w:val="00AC1F73"/>
    <w:rsid w:val="00AC244A"/>
    <w:rsid w:val="00AC64BA"/>
    <w:rsid w:val="00AD46A1"/>
    <w:rsid w:val="00AD60AE"/>
    <w:rsid w:val="00AE2931"/>
    <w:rsid w:val="00AF330C"/>
    <w:rsid w:val="00AF3F2E"/>
    <w:rsid w:val="00AF616B"/>
    <w:rsid w:val="00B06E6B"/>
    <w:rsid w:val="00B12D62"/>
    <w:rsid w:val="00B14E60"/>
    <w:rsid w:val="00B24937"/>
    <w:rsid w:val="00B25065"/>
    <w:rsid w:val="00B269D9"/>
    <w:rsid w:val="00B338D3"/>
    <w:rsid w:val="00B42412"/>
    <w:rsid w:val="00B455AB"/>
    <w:rsid w:val="00B4583B"/>
    <w:rsid w:val="00B46ED5"/>
    <w:rsid w:val="00B50F5A"/>
    <w:rsid w:val="00B53A22"/>
    <w:rsid w:val="00B60DBE"/>
    <w:rsid w:val="00B644B9"/>
    <w:rsid w:val="00B6670F"/>
    <w:rsid w:val="00B761D2"/>
    <w:rsid w:val="00B76E27"/>
    <w:rsid w:val="00B82EFE"/>
    <w:rsid w:val="00B8786F"/>
    <w:rsid w:val="00B9137A"/>
    <w:rsid w:val="00B91DD4"/>
    <w:rsid w:val="00B9584B"/>
    <w:rsid w:val="00B9595E"/>
    <w:rsid w:val="00BA217F"/>
    <w:rsid w:val="00BB0EBB"/>
    <w:rsid w:val="00BB1A8B"/>
    <w:rsid w:val="00BB1CE2"/>
    <w:rsid w:val="00BB40DD"/>
    <w:rsid w:val="00BB60A1"/>
    <w:rsid w:val="00BC0F00"/>
    <w:rsid w:val="00BC4FE3"/>
    <w:rsid w:val="00BC57F1"/>
    <w:rsid w:val="00BD4A61"/>
    <w:rsid w:val="00BD543C"/>
    <w:rsid w:val="00BD56DC"/>
    <w:rsid w:val="00BD6934"/>
    <w:rsid w:val="00BD6F00"/>
    <w:rsid w:val="00BD76E6"/>
    <w:rsid w:val="00BE0E79"/>
    <w:rsid w:val="00BE1667"/>
    <w:rsid w:val="00BE1F5D"/>
    <w:rsid w:val="00BE22EB"/>
    <w:rsid w:val="00BE5EAD"/>
    <w:rsid w:val="00BF22C4"/>
    <w:rsid w:val="00BF2DF2"/>
    <w:rsid w:val="00BF5AAC"/>
    <w:rsid w:val="00BF6DF9"/>
    <w:rsid w:val="00C036C4"/>
    <w:rsid w:val="00C07D82"/>
    <w:rsid w:val="00C11EC2"/>
    <w:rsid w:val="00C1290A"/>
    <w:rsid w:val="00C1359A"/>
    <w:rsid w:val="00C20BE1"/>
    <w:rsid w:val="00C232BD"/>
    <w:rsid w:val="00C236A5"/>
    <w:rsid w:val="00C3342E"/>
    <w:rsid w:val="00C354AB"/>
    <w:rsid w:val="00C3761B"/>
    <w:rsid w:val="00C420B8"/>
    <w:rsid w:val="00C46A78"/>
    <w:rsid w:val="00C4742D"/>
    <w:rsid w:val="00C53300"/>
    <w:rsid w:val="00C60A4E"/>
    <w:rsid w:val="00C611CC"/>
    <w:rsid w:val="00C62E6A"/>
    <w:rsid w:val="00C63359"/>
    <w:rsid w:val="00C70621"/>
    <w:rsid w:val="00C7545C"/>
    <w:rsid w:val="00C77AC5"/>
    <w:rsid w:val="00C8089D"/>
    <w:rsid w:val="00C839AB"/>
    <w:rsid w:val="00C872C4"/>
    <w:rsid w:val="00C8739D"/>
    <w:rsid w:val="00C90EAA"/>
    <w:rsid w:val="00CA084B"/>
    <w:rsid w:val="00CA1331"/>
    <w:rsid w:val="00CA1C23"/>
    <w:rsid w:val="00CA5A39"/>
    <w:rsid w:val="00CB3B93"/>
    <w:rsid w:val="00CB4744"/>
    <w:rsid w:val="00CB4764"/>
    <w:rsid w:val="00CC6D75"/>
    <w:rsid w:val="00CD33E7"/>
    <w:rsid w:val="00CD7E33"/>
    <w:rsid w:val="00CE4457"/>
    <w:rsid w:val="00CE4BD2"/>
    <w:rsid w:val="00CF12A3"/>
    <w:rsid w:val="00CF4F33"/>
    <w:rsid w:val="00CF6B4B"/>
    <w:rsid w:val="00CF79F4"/>
    <w:rsid w:val="00D02520"/>
    <w:rsid w:val="00D03D82"/>
    <w:rsid w:val="00D046B5"/>
    <w:rsid w:val="00D059C3"/>
    <w:rsid w:val="00D05EDD"/>
    <w:rsid w:val="00D0673C"/>
    <w:rsid w:val="00D06B62"/>
    <w:rsid w:val="00D07F27"/>
    <w:rsid w:val="00D210DC"/>
    <w:rsid w:val="00D2301F"/>
    <w:rsid w:val="00D25F76"/>
    <w:rsid w:val="00D26E7D"/>
    <w:rsid w:val="00D27B5E"/>
    <w:rsid w:val="00D3587C"/>
    <w:rsid w:val="00D363EC"/>
    <w:rsid w:val="00D37691"/>
    <w:rsid w:val="00D404ED"/>
    <w:rsid w:val="00D50B36"/>
    <w:rsid w:val="00D53704"/>
    <w:rsid w:val="00D564EE"/>
    <w:rsid w:val="00D567C2"/>
    <w:rsid w:val="00D56903"/>
    <w:rsid w:val="00D56DFB"/>
    <w:rsid w:val="00D56EA9"/>
    <w:rsid w:val="00D64C8D"/>
    <w:rsid w:val="00D6653E"/>
    <w:rsid w:val="00D70C9D"/>
    <w:rsid w:val="00D71D79"/>
    <w:rsid w:val="00D743CC"/>
    <w:rsid w:val="00D803E5"/>
    <w:rsid w:val="00D836C4"/>
    <w:rsid w:val="00D83A44"/>
    <w:rsid w:val="00D91C29"/>
    <w:rsid w:val="00D92773"/>
    <w:rsid w:val="00D93909"/>
    <w:rsid w:val="00D97F97"/>
    <w:rsid w:val="00DA17D1"/>
    <w:rsid w:val="00DA68F9"/>
    <w:rsid w:val="00DB06C9"/>
    <w:rsid w:val="00DB221D"/>
    <w:rsid w:val="00DB5DCC"/>
    <w:rsid w:val="00DC26C4"/>
    <w:rsid w:val="00DE1A9B"/>
    <w:rsid w:val="00DF03EF"/>
    <w:rsid w:val="00DF11E1"/>
    <w:rsid w:val="00DF4558"/>
    <w:rsid w:val="00DF7CE1"/>
    <w:rsid w:val="00E0273E"/>
    <w:rsid w:val="00E02CA2"/>
    <w:rsid w:val="00E04EDE"/>
    <w:rsid w:val="00E1047F"/>
    <w:rsid w:val="00E15154"/>
    <w:rsid w:val="00E24EAC"/>
    <w:rsid w:val="00E30D6D"/>
    <w:rsid w:val="00E31764"/>
    <w:rsid w:val="00E36FFF"/>
    <w:rsid w:val="00E46738"/>
    <w:rsid w:val="00E56834"/>
    <w:rsid w:val="00E77255"/>
    <w:rsid w:val="00E774CB"/>
    <w:rsid w:val="00E77D13"/>
    <w:rsid w:val="00E84629"/>
    <w:rsid w:val="00E86F3B"/>
    <w:rsid w:val="00E906BE"/>
    <w:rsid w:val="00E95E3E"/>
    <w:rsid w:val="00EA10FB"/>
    <w:rsid w:val="00EA6916"/>
    <w:rsid w:val="00EB17BC"/>
    <w:rsid w:val="00EB36D5"/>
    <w:rsid w:val="00EB4FA1"/>
    <w:rsid w:val="00EB5FD2"/>
    <w:rsid w:val="00EC5D64"/>
    <w:rsid w:val="00EC7EA9"/>
    <w:rsid w:val="00ED16F7"/>
    <w:rsid w:val="00ED2DAB"/>
    <w:rsid w:val="00ED5EB5"/>
    <w:rsid w:val="00ED621C"/>
    <w:rsid w:val="00EE4B27"/>
    <w:rsid w:val="00EF1261"/>
    <w:rsid w:val="00F01AF4"/>
    <w:rsid w:val="00F0463B"/>
    <w:rsid w:val="00F05FF0"/>
    <w:rsid w:val="00F0787A"/>
    <w:rsid w:val="00F10A47"/>
    <w:rsid w:val="00F11460"/>
    <w:rsid w:val="00F11504"/>
    <w:rsid w:val="00F137A9"/>
    <w:rsid w:val="00F1424C"/>
    <w:rsid w:val="00F24147"/>
    <w:rsid w:val="00F246E6"/>
    <w:rsid w:val="00F2581E"/>
    <w:rsid w:val="00F26730"/>
    <w:rsid w:val="00F35CCB"/>
    <w:rsid w:val="00F519B8"/>
    <w:rsid w:val="00F54626"/>
    <w:rsid w:val="00F57C51"/>
    <w:rsid w:val="00F60FFB"/>
    <w:rsid w:val="00F63AA9"/>
    <w:rsid w:val="00F6428F"/>
    <w:rsid w:val="00F704D1"/>
    <w:rsid w:val="00F760E3"/>
    <w:rsid w:val="00F80DC8"/>
    <w:rsid w:val="00F942BE"/>
    <w:rsid w:val="00FA15E7"/>
    <w:rsid w:val="00FB0246"/>
    <w:rsid w:val="00FD0924"/>
    <w:rsid w:val="00FD3E3D"/>
    <w:rsid w:val="00FD7B79"/>
    <w:rsid w:val="00FE1ACB"/>
    <w:rsid w:val="00FE4696"/>
    <w:rsid w:val="00FE5097"/>
    <w:rsid w:val="00FE5A16"/>
    <w:rsid w:val="00FE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ersonName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527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35527"/>
    <w:pPr>
      <w:keepNext/>
      <w:numPr>
        <w:numId w:val="26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35527"/>
    <w:pPr>
      <w:keepNext/>
      <w:numPr>
        <w:ilvl w:val="1"/>
        <w:numId w:val="26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935527"/>
    <w:pPr>
      <w:keepNext/>
      <w:numPr>
        <w:ilvl w:val="2"/>
        <w:numId w:val="26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274BE6"/>
    <w:pPr>
      <w:keepNext/>
      <w:numPr>
        <w:ilvl w:val="3"/>
        <w:numId w:val="26"/>
      </w:numPr>
      <w:spacing w:before="120" w:after="2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935527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35527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35527"/>
    <w:pPr>
      <w:numPr>
        <w:ilvl w:val="6"/>
        <w:numId w:val="26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935527"/>
    <w:pPr>
      <w:numPr>
        <w:ilvl w:val="7"/>
        <w:numId w:val="2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935527"/>
    <w:pPr>
      <w:numPr>
        <w:ilvl w:val="8"/>
        <w:numId w:val="2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rsid w:val="009355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3552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5527"/>
  </w:style>
  <w:style w:type="paragraph" w:styleId="Nzev">
    <w:name w:val="Title"/>
    <w:basedOn w:val="Normln"/>
    <w:qFormat/>
    <w:rsid w:val="00935527"/>
    <w:pPr>
      <w:jc w:val="center"/>
    </w:pPr>
    <w:rPr>
      <w:rFonts w:cs="Arial"/>
      <w:b/>
      <w:bCs/>
      <w:sz w:val="32"/>
    </w:rPr>
  </w:style>
  <w:style w:type="paragraph" w:styleId="Rozvrendokumentu">
    <w:name w:val="Document Map"/>
    <w:basedOn w:val="Normln"/>
    <w:semiHidden/>
    <w:rsid w:val="0093552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  <w:rsid w:val="00935527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B46ED5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935527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93552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rsid w:val="000B4541"/>
    <w:pPr>
      <w:keepNext/>
      <w:numPr>
        <w:numId w:val="5"/>
      </w:numPr>
      <w:pBdr>
        <w:bottom w:val="single" w:sz="4" w:space="1" w:color="auto"/>
        <w:between w:val="single" w:sz="4" w:space="1" w:color="auto"/>
      </w:pBdr>
      <w:spacing w:before="120" w:after="240"/>
      <w:outlineLvl w:val="1"/>
    </w:pPr>
    <w:rPr>
      <w:rFonts w:cs="Arial"/>
      <w:bCs/>
      <w:caps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B46ED5"/>
    <w:pPr>
      <w:pBdr>
        <w:between w:val="single" w:sz="4" w:space="1" w:color="auto"/>
      </w:pBdr>
    </w:pPr>
    <w:rPr>
      <w:rFonts w:cs="Times New Roman"/>
      <w:sz w:val="28"/>
      <w:szCs w:val="20"/>
      <w:u w:val="none"/>
    </w:rPr>
  </w:style>
  <w:style w:type="paragraph" w:customStyle="1" w:styleId="StylNadpis2nenTunBezpodtrenmezijednoduchAut">
    <w:name w:val="Styl Nadpis 2 + není Tučné Bez podtržení mezi : (jednoduché Aut..."/>
    <w:basedOn w:val="Nadpis2"/>
    <w:rsid w:val="00B46ED5"/>
    <w:pPr>
      <w:pBdr>
        <w:between w:val="single" w:sz="4" w:space="1" w:color="auto"/>
      </w:pBdr>
    </w:pPr>
    <w:rPr>
      <w:rFonts w:cs="Times New Roman"/>
      <w:bCs w:val="0"/>
      <w:sz w:val="28"/>
      <w:szCs w:val="20"/>
      <w:u w:val="none"/>
    </w:rPr>
  </w:style>
  <w:style w:type="character" w:customStyle="1" w:styleId="ZpatChar">
    <w:name w:val="Zápatí Char"/>
    <w:basedOn w:val="Standardnpsmoodstavce"/>
    <w:link w:val="Zpat"/>
    <w:uiPriority w:val="99"/>
    <w:locked/>
    <w:rsid w:val="00807592"/>
    <w:rPr>
      <w:rFonts w:ascii="Arial" w:hAnsi="Arial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08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08A1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0273E"/>
    <w:pPr>
      <w:ind w:left="720"/>
    </w:pPr>
    <w:rPr>
      <w:rFonts w:ascii="Times New Roman" w:eastAsia="Calibri" w:hAnsi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A0D7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A0D73"/>
    <w:rPr>
      <w:rFonts w:ascii="Arial" w:hAnsi="Arial"/>
      <w:sz w:val="24"/>
      <w:szCs w:val="24"/>
    </w:rPr>
  </w:style>
  <w:style w:type="paragraph" w:customStyle="1" w:styleId="Odstavec">
    <w:name w:val="Odstavec"/>
    <w:basedOn w:val="Normln"/>
    <w:link w:val="OdstavecChar1"/>
    <w:rsid w:val="006A0D73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</w:rPr>
  </w:style>
  <w:style w:type="character" w:customStyle="1" w:styleId="OdstavecChar1">
    <w:name w:val="Odstavec Char1"/>
    <w:basedOn w:val="Standardnpsmoodstavce"/>
    <w:link w:val="Odstavec"/>
    <w:rsid w:val="006A0D73"/>
    <w:rPr>
      <w:noProof/>
      <w:sz w:val="24"/>
    </w:rPr>
  </w:style>
  <w:style w:type="character" w:customStyle="1" w:styleId="ZhlavChar">
    <w:name w:val="Záhlaví Char"/>
    <w:aliases w:val="záhlaví Char,1. Zeile Char"/>
    <w:basedOn w:val="Standardnpsmoodstavce"/>
    <w:link w:val="Zhlav"/>
    <w:rsid w:val="000D4188"/>
    <w:rPr>
      <w:rFonts w:ascii="Arial" w:hAnsi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2673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26730"/>
    <w:rPr>
      <w:rFonts w:ascii="Arial" w:hAnsi="Arial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F26730"/>
    <w:rPr>
      <w:b/>
    </w:rPr>
  </w:style>
  <w:style w:type="paragraph" w:styleId="Prosttext">
    <w:name w:val="Plain Text"/>
    <w:basedOn w:val="Normln"/>
    <w:link w:val="ProsttextChar"/>
    <w:semiHidden/>
    <w:rsid w:val="005803D3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semiHidden/>
    <w:rsid w:val="005803D3"/>
    <w:rPr>
      <w:rFonts w:ascii="Courier New" w:hAnsi="Courier New"/>
      <w:szCs w:val="24"/>
    </w:rPr>
  </w:style>
  <w:style w:type="paragraph" w:styleId="Bezmezer">
    <w:name w:val="No Spacing"/>
    <w:uiPriority w:val="1"/>
    <w:qFormat/>
    <w:rsid w:val="00D91C29"/>
    <w:rPr>
      <w:rFonts w:ascii="Arial" w:hAnsi="Arial"/>
      <w:sz w:val="24"/>
      <w:szCs w:val="24"/>
    </w:rPr>
  </w:style>
  <w:style w:type="paragraph" w:styleId="Podtitul">
    <w:name w:val="Subtitle"/>
    <w:basedOn w:val="Normln"/>
    <w:next w:val="Zkladntext"/>
    <w:link w:val="PodtitulChar"/>
    <w:qFormat/>
    <w:rsid w:val="003B3D10"/>
    <w:pPr>
      <w:keepNext/>
      <w:suppressAutoHyphens/>
      <w:spacing w:before="240" w:after="120" w:line="100" w:lineRule="atLeast"/>
      <w:jc w:val="center"/>
    </w:pPr>
    <w:rPr>
      <w:rFonts w:eastAsia="Microsoft YaHei" w:cs="Mangal"/>
      <w:i/>
      <w:iCs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3B3D10"/>
    <w:rPr>
      <w:rFonts w:ascii="Arial" w:eastAsia="Microsoft YaHei" w:hAnsi="Arial" w:cs="Mangal"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AF60C-B65A-426D-8D86-3A806BE5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dokumentaci.dot</Template>
  <TotalTime>50</TotalTime>
  <Pages>6</Pages>
  <Words>1478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11293</CharactersWithSpaces>
  <SharedDoc>false</SharedDoc>
  <HLinks>
    <vt:vector size="84" baseType="variant"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_Toc328730033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_Toc328730032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_Toc328730031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_Toc328730030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_Toc328730029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_Toc328730028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_Toc328730027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_Toc328730026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_Toc328730025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_Toc328730024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_Toc328730023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_Toc328730022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_Toc328730021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_Toc328730020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Bartonicekk</cp:lastModifiedBy>
  <cp:revision>5</cp:revision>
  <cp:lastPrinted>2016-07-19T19:20:00Z</cp:lastPrinted>
  <dcterms:created xsi:type="dcterms:W3CDTF">2016-08-03T09:25:00Z</dcterms:created>
  <dcterms:modified xsi:type="dcterms:W3CDTF">2016-08-03T12:44:00Z</dcterms:modified>
</cp:coreProperties>
</file>